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after="156" w:afterLines="50" w:line="240" w:lineRule="auto"/>
        <w:jc w:val="center"/>
        <w:textAlignment w:val="auto"/>
        <w:rPr>
          <w:rFonts w:hint="eastAsia" w:ascii="宋体" w:hAnsi="宋体" w:eastAsia="宋体" w:cs="宋体"/>
          <w:b/>
          <w:bCs/>
          <w:snapToGrid/>
          <w:color w:val="auto"/>
          <w:spacing w:val="0"/>
          <w:kern w:val="16"/>
          <w:sz w:val="52"/>
          <w:szCs w:val="52"/>
          <w:highlight w:val="none"/>
          <w:lang w:eastAsia="zh-CN"/>
        </w:rPr>
      </w:pPr>
      <w:r>
        <w:rPr>
          <w:rFonts w:hint="eastAsia" w:ascii="宋体" w:hAnsi="宋体" w:eastAsia="宋体" w:cs="宋体"/>
          <w:b/>
          <w:bCs/>
          <w:snapToGrid/>
          <w:color w:val="auto"/>
          <w:kern w:val="16"/>
          <w:sz w:val="52"/>
          <w:szCs w:val="52"/>
          <w:highlight w:val="none"/>
          <w:lang w:val="en-US" w:eastAsia="zh-CN"/>
        </w:rPr>
        <w:t>渠道销售服务</w:t>
      </w:r>
      <w:r>
        <w:rPr>
          <w:rFonts w:hint="eastAsia" w:ascii="宋体" w:hAnsi="宋体" w:eastAsia="宋体" w:cs="宋体"/>
          <w:b/>
          <w:bCs/>
          <w:snapToGrid/>
          <w:color w:val="auto"/>
          <w:kern w:val="16"/>
          <w:sz w:val="52"/>
          <w:szCs w:val="52"/>
          <w:highlight w:val="none"/>
          <w:lang w:eastAsia="zh-CN"/>
        </w:rPr>
        <w:t>协议</w:t>
      </w:r>
    </w:p>
    <w:p>
      <w:pPr>
        <w:widowControl w:val="0"/>
        <w:kinsoku/>
        <w:autoSpaceDE/>
        <w:autoSpaceDN/>
        <w:adjustRightInd/>
        <w:snapToGrid/>
        <w:spacing w:after="156" w:afterLines="50" w:line="300" w:lineRule="auto"/>
        <w:jc w:val="both"/>
        <w:textAlignment w:val="auto"/>
        <w:rPr>
          <w:rFonts w:hint="default"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eastAsia="zh-CN"/>
        </w:rPr>
        <w:t>甲方：</w:t>
      </w:r>
    </w:p>
    <w:p>
      <w:pPr>
        <w:widowControl w:val="0"/>
        <w:kinsoku/>
        <w:autoSpaceDE/>
        <w:autoSpaceDN/>
        <w:adjustRightInd/>
        <w:snapToGrid/>
        <w:spacing w:after="156" w:afterLines="50" w:line="460" w:lineRule="exact"/>
        <w:jc w:val="both"/>
        <w:textAlignment w:val="auto"/>
        <w:rPr>
          <w:rFonts w:hint="default"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eastAsia="zh-CN"/>
        </w:rPr>
        <w:t>法定代表人：</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地址：</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联系人：</w:t>
      </w:r>
    </w:p>
    <w:p>
      <w:pPr>
        <w:widowControl w:val="0"/>
        <w:kinsoku/>
        <w:autoSpaceDE/>
        <w:autoSpaceDN/>
        <w:adjustRightInd/>
        <w:snapToGrid/>
        <w:spacing w:after="156" w:afterLines="50" w:line="300" w:lineRule="auto"/>
        <w:jc w:val="both"/>
        <w:textAlignment w:val="auto"/>
        <w:rPr>
          <w:rFonts w:hint="eastAsia" w:ascii="宋体" w:hAnsi="宋体" w:eastAsia="宋体" w:cs="宋体"/>
          <w:b/>
          <w:bCs w:val="0"/>
          <w:snapToGrid/>
          <w:color w:val="auto"/>
          <w:kern w:val="2"/>
          <w:sz w:val="28"/>
          <w:szCs w:val="28"/>
          <w:highlight w:val="none"/>
          <w:lang w:eastAsia="zh-CN"/>
        </w:rPr>
      </w:pPr>
      <w:r>
        <w:rPr>
          <w:rFonts w:hint="eastAsia" w:ascii="宋体" w:hAnsi="宋体" w:eastAsia="宋体" w:cs="宋体"/>
          <w:b/>
          <w:bCs w:val="0"/>
          <w:snapToGrid/>
          <w:color w:val="auto"/>
          <w:kern w:val="2"/>
          <w:sz w:val="28"/>
          <w:szCs w:val="28"/>
          <w:highlight w:val="none"/>
          <w:lang w:eastAsia="zh-CN"/>
        </w:rPr>
        <w:t>电话：</w:t>
      </w:r>
    </w:p>
    <w:p>
      <w:pPr>
        <w:widowControl w:val="0"/>
        <w:kinsoku/>
        <w:autoSpaceDE/>
        <w:autoSpaceDN/>
        <w:adjustRightInd/>
        <w:snapToGrid/>
        <w:spacing w:after="156" w:afterLines="50" w:line="460" w:lineRule="exact"/>
        <w:jc w:val="both"/>
        <w:textAlignment w:val="auto"/>
        <w:rPr>
          <w:rFonts w:hint="eastAsia" w:ascii="宋体" w:hAnsi="宋体" w:eastAsia="宋体" w:cs="宋体"/>
          <w:b/>
          <w:bCs w:val="0"/>
          <w:snapToGrid/>
          <w:color w:val="auto"/>
          <w:kern w:val="2"/>
          <w:sz w:val="28"/>
          <w:szCs w:val="28"/>
          <w:highlight w:val="none"/>
          <w:lang w:eastAsia="zh-CN"/>
        </w:rPr>
      </w:pPr>
    </w:p>
    <w:p>
      <w:pPr>
        <w:widowControl w:val="0"/>
        <w:kinsoku/>
        <w:autoSpaceDE/>
        <w:autoSpaceDN/>
        <w:adjustRightInd/>
        <w:snapToGrid/>
        <w:spacing w:after="156" w:afterLines="50" w:line="360" w:lineRule="auto"/>
        <w:jc w:val="both"/>
        <w:textAlignment w:val="auto"/>
        <w:rPr>
          <w:rFonts w:hint="eastAsia"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val="en-US" w:eastAsia="zh-CN"/>
        </w:rPr>
        <w:t>乙方：</w:t>
      </w:r>
    </w:p>
    <w:p>
      <w:pPr>
        <w:widowControl w:val="0"/>
        <w:kinsoku/>
        <w:autoSpaceDE/>
        <w:autoSpaceDN/>
        <w:adjustRightInd/>
        <w:snapToGrid/>
        <w:spacing w:after="156" w:afterLines="50" w:line="360" w:lineRule="auto"/>
        <w:jc w:val="both"/>
        <w:textAlignment w:val="auto"/>
        <w:rPr>
          <w:rFonts w:hint="eastAsia"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val="en-US" w:eastAsia="zh-CN"/>
        </w:rPr>
        <w:t>法定代表人：</w:t>
      </w:r>
    </w:p>
    <w:p>
      <w:pPr>
        <w:widowControl w:val="0"/>
        <w:kinsoku/>
        <w:autoSpaceDE/>
        <w:autoSpaceDN/>
        <w:adjustRightInd/>
        <w:snapToGrid/>
        <w:spacing w:after="156" w:afterLines="50" w:line="360" w:lineRule="auto"/>
        <w:jc w:val="both"/>
        <w:textAlignment w:val="auto"/>
        <w:rPr>
          <w:rFonts w:hint="eastAsia"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val="en-US" w:eastAsia="zh-CN"/>
        </w:rPr>
        <w:t>地址：</w:t>
      </w:r>
    </w:p>
    <w:p>
      <w:pPr>
        <w:widowControl w:val="0"/>
        <w:kinsoku/>
        <w:autoSpaceDE/>
        <w:autoSpaceDN/>
        <w:adjustRightInd/>
        <w:snapToGrid/>
        <w:spacing w:after="156" w:afterLines="50" w:line="360" w:lineRule="auto"/>
        <w:jc w:val="both"/>
        <w:textAlignment w:val="auto"/>
        <w:rPr>
          <w:rFonts w:hint="eastAsia"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val="en-US" w:eastAsia="zh-CN"/>
        </w:rPr>
        <w:t>联系人：</w:t>
      </w:r>
    </w:p>
    <w:p>
      <w:pPr>
        <w:widowControl w:val="0"/>
        <w:kinsoku/>
        <w:autoSpaceDE/>
        <w:autoSpaceDN/>
        <w:adjustRightInd/>
        <w:snapToGrid/>
        <w:spacing w:after="156" w:afterLines="50" w:line="360" w:lineRule="auto"/>
        <w:jc w:val="both"/>
        <w:textAlignment w:val="auto"/>
        <w:rPr>
          <w:rFonts w:hint="eastAsia"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val="en-US" w:eastAsia="zh-CN"/>
        </w:rPr>
        <w:t>电话：</w:t>
      </w:r>
    </w:p>
    <w:p>
      <w:pPr>
        <w:widowControl w:val="0"/>
        <w:kinsoku/>
        <w:autoSpaceDE/>
        <w:autoSpaceDN/>
        <w:adjustRightInd/>
        <w:snapToGrid/>
        <w:spacing w:after="156" w:afterLines="50" w:line="360" w:lineRule="auto"/>
        <w:jc w:val="both"/>
        <w:textAlignment w:val="auto"/>
        <w:rPr>
          <w:rFonts w:hint="default" w:ascii="宋体" w:hAnsi="宋体" w:eastAsia="宋体" w:cs="宋体"/>
          <w:b/>
          <w:bCs w:val="0"/>
          <w:snapToGrid/>
          <w:color w:val="auto"/>
          <w:kern w:val="2"/>
          <w:sz w:val="28"/>
          <w:szCs w:val="28"/>
          <w:highlight w:val="none"/>
          <w:lang w:val="en-US" w:eastAsia="zh-CN"/>
        </w:rPr>
      </w:pPr>
      <w:r>
        <w:rPr>
          <w:rFonts w:hint="eastAsia" w:ascii="宋体" w:hAnsi="宋体" w:eastAsia="宋体" w:cs="宋体"/>
          <w:b/>
          <w:bCs w:val="0"/>
          <w:snapToGrid/>
          <w:color w:val="auto"/>
          <w:kern w:val="2"/>
          <w:sz w:val="28"/>
          <w:szCs w:val="28"/>
          <w:highlight w:val="none"/>
          <w:lang w:eastAsia="zh-CN"/>
        </w:rPr>
        <w:t xml:space="preserve">签约地点： </w:t>
      </w:r>
    </w:p>
    <w:p>
      <w:pPr>
        <w:spacing w:after="156" w:afterLines="50" w:line="360" w:lineRule="auto"/>
        <w:rPr>
          <w:rFonts w:hint="default" w:ascii="宋体" w:hAnsi="宋体" w:eastAsia="宋体" w:cs="宋体"/>
          <w:b/>
          <w:color w:val="auto"/>
          <w:sz w:val="28"/>
          <w:szCs w:val="28"/>
          <w:highlight w:val="none"/>
          <w:lang w:val="en-US"/>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b/>
          <w:bCs w:val="0"/>
          <w:snapToGrid/>
          <w:color w:val="auto"/>
          <w:kern w:val="2"/>
          <w:sz w:val="28"/>
          <w:szCs w:val="28"/>
          <w:highlight w:val="none"/>
          <w:lang w:eastAsia="zh-CN"/>
        </w:rPr>
        <w:t>签订日期：</w:t>
      </w:r>
    </w:p>
    <w:p>
      <w:pPr>
        <w:widowControl w:val="0"/>
        <w:kinsoku/>
        <w:autoSpaceDE/>
        <w:autoSpaceDN/>
        <w:adjustRightInd/>
        <w:snapToGrid/>
        <w:spacing w:after="156" w:afterLines="50" w:line="460" w:lineRule="exact"/>
        <w:jc w:val="center"/>
        <w:textAlignment w:val="auto"/>
        <w:rPr>
          <w:rFonts w:hint="eastAsia" w:ascii="宋体" w:hAnsi="宋体" w:eastAsia="宋体" w:cs="宋体"/>
          <w:b/>
          <w:bCs/>
          <w:snapToGrid/>
          <w:color w:val="auto"/>
          <w:kern w:val="16"/>
          <w:sz w:val="32"/>
          <w:szCs w:val="32"/>
          <w:highlight w:val="none"/>
          <w:lang w:eastAsia="zh-CN"/>
        </w:rPr>
      </w:pPr>
      <w:r>
        <w:rPr>
          <w:rFonts w:hint="eastAsia" w:ascii="宋体" w:hAnsi="宋体" w:eastAsia="宋体" w:cs="宋体"/>
          <w:b/>
          <w:bCs/>
          <w:snapToGrid/>
          <w:color w:val="auto"/>
          <w:kern w:val="16"/>
          <w:sz w:val="32"/>
          <w:szCs w:val="32"/>
          <w:highlight w:val="none"/>
          <w:lang w:val="en-US" w:eastAsia="zh-CN"/>
        </w:rPr>
        <w:t>渠道销售服务</w:t>
      </w:r>
      <w:r>
        <w:rPr>
          <w:rFonts w:hint="eastAsia" w:ascii="宋体" w:hAnsi="宋体" w:eastAsia="宋体" w:cs="宋体"/>
          <w:b/>
          <w:bCs/>
          <w:snapToGrid/>
          <w:color w:val="auto"/>
          <w:kern w:val="16"/>
          <w:sz w:val="32"/>
          <w:szCs w:val="32"/>
          <w:highlight w:val="none"/>
          <w:lang w:eastAsia="zh-CN"/>
        </w:rPr>
        <w:t>协议</w:t>
      </w:r>
    </w:p>
    <w:p>
      <w:pPr>
        <w:widowControl w:val="0"/>
        <w:kinsoku/>
        <w:autoSpaceDE/>
        <w:autoSpaceDN/>
        <w:adjustRightInd/>
        <w:snapToGrid/>
        <w:spacing w:after="156" w:afterLines="50" w:line="460" w:lineRule="exact"/>
        <w:jc w:val="center"/>
        <w:textAlignment w:val="auto"/>
        <w:rPr>
          <w:rFonts w:hint="eastAsia" w:ascii="宋体" w:hAnsi="宋体" w:eastAsia="宋体" w:cs="宋体"/>
          <w:b/>
          <w:bCs/>
          <w:snapToGrid/>
          <w:color w:val="auto"/>
          <w:kern w:val="16"/>
          <w:sz w:val="32"/>
          <w:szCs w:val="32"/>
          <w:highlight w:val="none"/>
          <w:lang w:eastAsia="zh-CN"/>
        </w:rPr>
      </w:pPr>
    </w:p>
    <w:p>
      <w:pPr>
        <w:widowControl w:val="0"/>
        <w:kinsoku/>
        <w:autoSpaceDE/>
        <w:autoSpaceDN/>
        <w:adjustRightInd/>
        <w:snapToGrid/>
        <w:spacing w:after="156" w:afterLines="50" w:line="300" w:lineRule="auto"/>
        <w:jc w:val="both"/>
        <w:textAlignment w:val="auto"/>
        <w:rPr>
          <w:rFonts w:hint="default"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eastAsia="zh-CN"/>
        </w:rPr>
        <w:t>甲方：</w:t>
      </w:r>
      <w:r>
        <w:rPr>
          <w:rFonts w:hint="eastAsia" w:ascii="宋体" w:hAnsi="宋体" w:eastAsia="宋体" w:cs="宋体"/>
          <w:snapToGrid/>
          <w:color w:val="auto"/>
          <w:kern w:val="2"/>
          <w:sz w:val="24"/>
          <w:szCs w:val="24"/>
          <w:highlight w:val="none"/>
          <w:lang w:val="en-US" w:eastAsia="zh-CN"/>
        </w:rPr>
        <w:t>三明市城乡改造有限公司</w:t>
      </w:r>
    </w:p>
    <w:p>
      <w:pPr>
        <w:widowControl w:val="0"/>
        <w:kinsoku/>
        <w:autoSpaceDE/>
        <w:autoSpaceDN/>
        <w:adjustRightInd/>
        <w:snapToGrid/>
        <w:spacing w:after="156" w:afterLines="50" w:line="460" w:lineRule="exact"/>
        <w:jc w:val="both"/>
        <w:textAlignment w:val="auto"/>
        <w:rPr>
          <w:rFonts w:hint="default"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eastAsia="zh-CN"/>
        </w:rPr>
        <w:t xml:space="preserve">通讯地址: </w:t>
      </w:r>
      <w:r>
        <w:rPr>
          <w:rFonts w:hint="eastAsia" w:ascii="宋体" w:hAnsi="宋体" w:eastAsia="宋体" w:cs="宋体"/>
          <w:snapToGrid/>
          <w:color w:val="auto"/>
          <w:kern w:val="2"/>
          <w:sz w:val="24"/>
          <w:szCs w:val="24"/>
          <w:highlight w:val="none"/>
          <w:lang w:val="en-US" w:eastAsia="zh-CN"/>
        </w:rPr>
        <w:t>三民办公室三元区文华路217号营销中心</w:t>
      </w:r>
    </w:p>
    <w:p>
      <w:pPr>
        <w:widowControl w:val="0"/>
        <w:kinsoku/>
        <w:autoSpaceDE/>
        <w:autoSpaceDN/>
        <w:adjustRightInd/>
        <w:snapToGrid/>
        <w:spacing w:after="156" w:afterLines="50" w:line="460" w:lineRule="exact"/>
        <w:jc w:val="both"/>
        <w:textAlignment w:val="auto"/>
        <w:rPr>
          <w:rFonts w:hint="eastAsia"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eastAsia="zh-CN"/>
        </w:rPr>
        <w:t>联系电话：</w:t>
      </w:r>
    </w:p>
    <w:p>
      <w:pPr>
        <w:pStyle w:val="8"/>
        <w:rPr>
          <w:rFonts w:hint="default"/>
          <w:color w:val="auto"/>
          <w:highlight w:val="none"/>
          <w:lang w:val="en-US" w:eastAsia="zh-CN"/>
        </w:rPr>
      </w:pPr>
    </w:p>
    <w:p>
      <w:pPr>
        <w:widowControl w:val="0"/>
        <w:tabs>
          <w:tab w:val="left" w:pos="851"/>
        </w:tabs>
        <w:kinsoku/>
        <w:autoSpaceDE/>
        <w:autoSpaceDN/>
        <w:adjustRightInd/>
        <w:snapToGrid/>
        <w:spacing w:after="156" w:afterLines="50" w:line="360" w:lineRule="auto"/>
        <w:ind w:left="900" w:hanging="9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乙方：</w:t>
      </w:r>
    </w:p>
    <w:p>
      <w:pPr>
        <w:widowControl w:val="0"/>
        <w:tabs>
          <w:tab w:val="left" w:pos="851"/>
        </w:tabs>
        <w:kinsoku/>
        <w:autoSpaceDE/>
        <w:autoSpaceDN/>
        <w:adjustRightInd/>
        <w:snapToGrid/>
        <w:spacing w:after="156" w:afterLines="50" w:line="360" w:lineRule="auto"/>
        <w:ind w:left="900" w:hanging="9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通讯地址：</w:t>
      </w:r>
    </w:p>
    <w:p>
      <w:pPr>
        <w:widowControl w:val="0"/>
        <w:tabs>
          <w:tab w:val="left" w:pos="851"/>
        </w:tabs>
        <w:kinsoku/>
        <w:autoSpaceDE/>
        <w:autoSpaceDN/>
        <w:adjustRightInd/>
        <w:snapToGrid/>
        <w:spacing w:after="156" w:afterLines="50" w:line="360" w:lineRule="auto"/>
        <w:ind w:left="900" w:hanging="9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联系电话：</w:t>
      </w:r>
    </w:p>
    <w:p>
      <w:pPr>
        <w:pStyle w:val="9"/>
        <w:kinsoku/>
        <w:autoSpaceDE/>
        <w:autoSpaceDN/>
        <w:adjustRightInd/>
        <w:snapToGrid/>
        <w:spacing w:after="156" w:afterLines="50" w:line="460" w:lineRule="exact"/>
        <w:ind w:firstLine="480" w:firstLineChars="200"/>
        <w:textAlignment w:val="auto"/>
        <w:rPr>
          <w:rFonts w:hint="eastAsia" w:ascii="宋体" w:hAnsi="宋体" w:eastAsia="宋体" w:cs="宋体"/>
          <w:snapToGrid/>
          <w:color w:val="auto"/>
          <w:sz w:val="24"/>
          <w:szCs w:val="24"/>
          <w:highlight w:val="none"/>
        </w:rPr>
      </w:pPr>
      <w:r>
        <w:rPr>
          <w:rFonts w:hint="eastAsia" w:ascii="宋体" w:hAnsi="宋体" w:eastAsia="宋体" w:cs="宋体"/>
          <w:snapToGrid/>
          <w:color w:val="auto"/>
          <w:sz w:val="24"/>
          <w:szCs w:val="24"/>
          <w:highlight w:val="none"/>
        </w:rPr>
        <w:t>甲乙双方经友好协商，就客户资源合作有关事宜，达成以下协议：</w:t>
      </w:r>
    </w:p>
    <w:p>
      <w:pPr>
        <w:pStyle w:val="10"/>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项目情况</w:t>
      </w:r>
      <w:r>
        <w:rPr>
          <w:rFonts w:hint="eastAsia" w:ascii="宋体" w:hAnsi="宋体" w:eastAsia="宋体" w:cs="宋体"/>
          <w:snapToGrid/>
          <w:color w:val="auto"/>
          <w:szCs w:val="24"/>
          <w:highlight w:val="none"/>
          <w:lang w:val="en-US" w:eastAsia="zh-CN"/>
        </w:rPr>
        <w:t xml:space="preserve">  </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名称：</w:t>
      </w:r>
      <w:r>
        <w:rPr>
          <w:rFonts w:hint="eastAsia" w:ascii="宋体" w:hAnsi="宋体" w:eastAsia="宋体" w:cs="宋体"/>
          <w:snapToGrid/>
          <w:color w:val="auto"/>
          <w:szCs w:val="24"/>
          <w:highlight w:val="none"/>
          <w:u w:val="single"/>
          <w:lang w:val="en-US" w:eastAsia="zh-CN"/>
        </w:rPr>
        <w:t xml:space="preserve">                      </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位置：</w:t>
      </w:r>
      <w:r>
        <w:rPr>
          <w:rFonts w:hint="eastAsia" w:ascii="宋体" w:hAnsi="宋体" w:eastAsia="宋体" w:cs="宋体"/>
          <w:snapToGrid/>
          <w:color w:val="auto"/>
          <w:szCs w:val="24"/>
          <w:highlight w:val="none"/>
          <w:u w:val="single"/>
          <w:lang w:val="en-US" w:eastAsia="zh-CN"/>
        </w:rPr>
        <w:t xml:space="preserve">                      </w:t>
      </w:r>
    </w:p>
    <w:p>
      <w:pPr>
        <w:snapToGrid/>
        <w:spacing w:before="0" w:beforeAutospacing="0" w:after="0" w:afterAutospacing="0" w:line="360" w:lineRule="auto"/>
        <w:ind w:firstLine="420" w:firstLineChars="200"/>
        <w:jc w:val="both"/>
        <w:textAlignment w:val="baseline"/>
        <w:rPr>
          <w:color w:val="auto"/>
          <w:sz w:val="24"/>
          <w:szCs w:val="24"/>
          <w:highlight w:val="none"/>
          <w:lang w:eastAsia="zh-CN"/>
        </w:rPr>
      </w:pPr>
      <w:r>
        <w:rPr>
          <w:rFonts w:hint="eastAsia" w:ascii="宋体" w:hAnsi="宋体" w:eastAsia="宋体" w:cs="宋体"/>
          <w:snapToGrid/>
          <w:color w:val="auto"/>
          <w:szCs w:val="24"/>
          <w:highlight w:val="none"/>
        </w:rPr>
        <w:t>合作期限：本协议约定的合作期限为</w:t>
      </w:r>
      <w:r>
        <w:rPr>
          <w:rFonts w:hint="eastAsia" w:ascii="宋体" w:hAnsi="宋体" w:eastAsia="宋体" w:cs="宋体"/>
          <w:snapToGrid/>
          <w:color w:val="auto"/>
          <w:szCs w:val="24"/>
          <w:highlight w:val="none"/>
          <w:u w:val="single"/>
        </w:rPr>
        <w:t>自</w:t>
      </w:r>
      <w:r>
        <w:rPr>
          <w:rFonts w:hint="eastAsia" w:ascii="宋体" w:hAnsi="宋体" w:eastAsia="宋体" w:cs="宋体"/>
          <w:snapToGrid/>
          <w:color w:val="auto"/>
          <w:szCs w:val="24"/>
          <w:highlight w:val="none"/>
          <w:u w:val="single"/>
          <w:lang w:val="en-US" w:eastAsia="zh-CN"/>
        </w:rPr>
        <w:t xml:space="preserve"> 2024</w:t>
      </w:r>
      <w:r>
        <w:rPr>
          <w:rFonts w:hint="eastAsia" w:ascii="宋体" w:hAnsi="宋体" w:eastAsia="宋体" w:cs="宋体"/>
          <w:snapToGrid/>
          <w:color w:val="auto"/>
          <w:szCs w:val="24"/>
          <w:highlight w:val="none"/>
          <w:u w:val="single"/>
        </w:rPr>
        <w:t>年</w:t>
      </w:r>
      <w:r>
        <w:rPr>
          <w:rFonts w:hint="eastAsia" w:ascii="宋体" w:hAnsi="宋体" w:eastAsia="宋体" w:cs="宋体"/>
          <w:snapToGrid/>
          <w:color w:val="auto"/>
          <w:szCs w:val="24"/>
          <w:highlight w:val="none"/>
          <w:u w:val="single"/>
          <w:lang w:val="en-US" w:eastAsia="zh-CN"/>
        </w:rPr>
        <w:t>1</w:t>
      </w:r>
      <w:r>
        <w:rPr>
          <w:rFonts w:hint="eastAsia" w:ascii="宋体" w:hAnsi="宋体" w:eastAsia="宋体" w:cs="宋体"/>
          <w:snapToGrid/>
          <w:color w:val="auto"/>
          <w:szCs w:val="24"/>
          <w:highlight w:val="none"/>
          <w:u w:val="single"/>
        </w:rPr>
        <w:t>月</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日至</w:t>
      </w:r>
      <w:r>
        <w:rPr>
          <w:rFonts w:hint="eastAsia" w:ascii="宋体" w:hAnsi="宋体" w:eastAsia="宋体" w:cs="宋体"/>
          <w:snapToGrid/>
          <w:color w:val="auto"/>
          <w:szCs w:val="24"/>
          <w:highlight w:val="none"/>
          <w:u w:val="single"/>
          <w:lang w:val="en-US" w:eastAsia="zh-CN"/>
        </w:rPr>
        <w:t>2024</w:t>
      </w:r>
      <w:r>
        <w:rPr>
          <w:rFonts w:hint="eastAsia" w:ascii="宋体" w:hAnsi="宋体" w:eastAsia="宋体" w:cs="宋体"/>
          <w:snapToGrid/>
          <w:color w:val="auto"/>
          <w:szCs w:val="24"/>
          <w:highlight w:val="none"/>
          <w:u w:val="single"/>
        </w:rPr>
        <w:t>年</w:t>
      </w:r>
      <w:r>
        <w:rPr>
          <w:rFonts w:hint="eastAsia" w:ascii="宋体" w:hAnsi="宋体" w:eastAsia="宋体" w:cs="宋体"/>
          <w:snapToGrid/>
          <w:color w:val="auto"/>
          <w:szCs w:val="24"/>
          <w:highlight w:val="none"/>
          <w:u w:val="single"/>
          <w:lang w:val="en-US" w:eastAsia="zh-CN"/>
        </w:rPr>
        <w:t>7</w:t>
      </w:r>
      <w:r>
        <w:rPr>
          <w:rFonts w:hint="eastAsia" w:ascii="宋体" w:hAnsi="宋体" w:eastAsia="宋体" w:cs="宋体"/>
          <w:snapToGrid/>
          <w:color w:val="auto"/>
          <w:szCs w:val="24"/>
          <w:highlight w:val="none"/>
          <w:u w:val="single"/>
        </w:rPr>
        <w:t>月</w:t>
      </w:r>
      <w:r>
        <w:rPr>
          <w:rFonts w:hint="eastAsia" w:ascii="宋体" w:hAnsi="宋体" w:eastAsia="宋体" w:cs="宋体"/>
          <w:snapToGrid/>
          <w:color w:val="auto"/>
          <w:szCs w:val="24"/>
          <w:highlight w:val="none"/>
          <w:u w:val="single"/>
          <w:lang w:val="en-US" w:eastAsia="zh-CN"/>
        </w:rPr>
        <w:t xml:space="preserve">  </w:t>
      </w:r>
      <w:r>
        <w:rPr>
          <w:rFonts w:hint="eastAsia" w:ascii="宋体" w:hAnsi="宋体" w:eastAsia="宋体" w:cs="宋体"/>
          <w:snapToGrid/>
          <w:color w:val="auto"/>
          <w:szCs w:val="24"/>
          <w:highlight w:val="none"/>
          <w:u w:val="single"/>
        </w:rPr>
        <w:t>日</w:t>
      </w:r>
      <w:r>
        <w:rPr>
          <w:rFonts w:hint="eastAsia" w:ascii="宋体" w:hAnsi="宋体" w:eastAsia="宋体" w:cs="宋体"/>
          <w:snapToGrid/>
          <w:color w:val="auto"/>
          <w:szCs w:val="24"/>
          <w:highlight w:val="none"/>
        </w:rPr>
        <w:t>。</w:t>
      </w:r>
      <w:r>
        <w:rPr>
          <w:rFonts w:hint="eastAsia" w:ascii="宋体" w:hAnsi="宋体" w:eastAsia="宋体" w:cs="宋体"/>
          <w:color w:val="auto"/>
          <w:spacing w:val="8"/>
          <w:sz w:val="24"/>
          <w:szCs w:val="24"/>
          <w:highlight w:val="none"/>
        </w:rPr>
        <w:t>如若</w:t>
      </w:r>
      <w:r>
        <w:rPr>
          <w:rFonts w:hint="eastAsia" w:ascii="宋体" w:hAnsi="宋体" w:eastAsia="宋体" w:cs="宋体"/>
          <w:color w:val="auto"/>
          <w:spacing w:val="8"/>
          <w:sz w:val="24"/>
          <w:szCs w:val="24"/>
          <w:highlight w:val="none"/>
          <w:lang w:val="en-US" w:eastAsia="zh-CN"/>
        </w:rPr>
        <w:t>乙方</w:t>
      </w:r>
      <w:r>
        <w:rPr>
          <w:rFonts w:hint="eastAsia" w:ascii="宋体" w:hAnsi="宋体" w:eastAsia="宋体" w:cs="宋体"/>
          <w:color w:val="auto"/>
          <w:spacing w:val="8"/>
          <w:sz w:val="24"/>
          <w:szCs w:val="24"/>
          <w:highlight w:val="none"/>
        </w:rPr>
        <w:t>连续三个月，</w:t>
      </w:r>
      <w:r>
        <w:rPr>
          <w:rFonts w:hint="eastAsia" w:ascii="宋体" w:hAnsi="宋体" w:eastAsia="宋体" w:cs="宋体"/>
          <w:color w:val="auto"/>
          <w:spacing w:val="8"/>
          <w:sz w:val="24"/>
          <w:szCs w:val="24"/>
          <w:highlight w:val="none"/>
          <w:lang w:val="en-US" w:eastAsia="zh-CN"/>
        </w:rPr>
        <w:t>三个项目累计</w:t>
      </w:r>
      <w:r>
        <w:rPr>
          <w:rFonts w:hint="eastAsia" w:ascii="宋体" w:hAnsi="宋体" w:eastAsia="宋体" w:cs="宋体"/>
          <w:color w:val="auto"/>
          <w:spacing w:val="8"/>
          <w:sz w:val="24"/>
          <w:szCs w:val="24"/>
          <w:highlight w:val="none"/>
        </w:rPr>
        <w:t>销售业绩累计小于</w:t>
      </w:r>
      <w:r>
        <w:rPr>
          <w:rFonts w:hint="eastAsia" w:ascii="宋体" w:hAnsi="宋体" w:eastAsia="宋体" w:cs="宋体"/>
          <w:color w:val="auto"/>
          <w:spacing w:val="8"/>
          <w:sz w:val="24"/>
          <w:szCs w:val="24"/>
          <w:highlight w:val="none"/>
          <w:u w:val="single"/>
          <w:lang w:val="en-US" w:eastAsia="zh-CN"/>
        </w:rPr>
        <w:t xml:space="preserve"> 5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5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rPr>
        <w:t>)，甲方有权单方面要求提前终止合同。合作期限届满，如若双方无异议，需延续合同，则双方予以书面确认。</w:t>
      </w:r>
    </w:p>
    <w:p>
      <w:pPr>
        <w:pStyle w:val="10"/>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合作内容</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项目推介</w:t>
      </w:r>
    </w:p>
    <w:p>
      <w:pPr>
        <w:pStyle w:val="12"/>
        <w:kinsoku/>
        <w:autoSpaceDE/>
        <w:autoSpaceDN/>
        <w:adjustRightInd/>
        <w:snapToGrid/>
        <w:spacing w:line="460" w:lineRule="exact"/>
        <w:ind w:left="1701" w:hanging="85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根据甲方的委托，就甲方所开发的地产项目向甲方推荐意向客户。</w:t>
      </w:r>
    </w:p>
    <w:p>
      <w:pPr>
        <w:pStyle w:val="12"/>
        <w:kinsoku/>
        <w:autoSpaceDE/>
        <w:autoSpaceDN/>
        <w:adjustRightInd/>
        <w:snapToGrid/>
        <w:spacing w:line="460" w:lineRule="exact"/>
        <w:ind w:left="1701" w:hanging="85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根据甲方的委托，在项目开盘期间（在售期间）推荐意向客户参观项目，促成客户与甲方的交易。</w:t>
      </w:r>
    </w:p>
    <w:p>
      <w:pPr>
        <w:pStyle w:val="12"/>
        <w:kinsoku/>
        <w:autoSpaceDE/>
        <w:autoSpaceDN/>
        <w:adjustRightInd/>
        <w:snapToGrid/>
        <w:spacing w:line="460" w:lineRule="exact"/>
        <w:ind w:left="1701" w:hanging="850"/>
        <w:textAlignment w:val="auto"/>
        <w:rPr>
          <w:rFonts w:hint="eastAsia" w:ascii="宋体" w:hAnsi="宋体" w:eastAsia="宋体" w:cs="宋体"/>
          <w:snapToGrid/>
          <w:color w:val="auto"/>
          <w:szCs w:val="24"/>
          <w:highlight w:val="none"/>
          <w:u w:val="single"/>
        </w:rPr>
      </w:pPr>
      <w:r>
        <w:rPr>
          <w:rFonts w:hint="eastAsia" w:ascii="宋体" w:hAnsi="宋体" w:eastAsia="宋体" w:cs="宋体"/>
          <w:snapToGrid/>
          <w:color w:val="auto"/>
          <w:szCs w:val="24"/>
          <w:highlight w:val="none"/>
        </w:rPr>
        <w:t>在甲方委托范围内，针对甲方项目向乙方所掌握的客户资源做前期介绍和基本信息的告知，根据甲方提供的资料向客户宣传甲方项目。</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营销活动配合</w:t>
      </w:r>
    </w:p>
    <w:p>
      <w:pPr>
        <w:widowControl w:val="0"/>
        <w:kinsoku/>
        <w:autoSpaceDE/>
        <w:autoSpaceDN/>
        <w:adjustRightInd/>
        <w:snapToGrid/>
        <w:spacing w:after="156" w:afterLines="50" w:line="460" w:lineRule="exact"/>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在合作期内，配合甲方的活动安排组织带客活动，由乙方提供客户资源、联系、组织客户参观项目，并推荐客户购买甲方开发的地产项目。</w:t>
      </w:r>
    </w:p>
    <w:p>
      <w:pPr>
        <w:pStyle w:val="10"/>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项目推介流程</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由甲方将项目资料及宣传资料送交乙方，委托乙方向潜在客户推介甲方项目。</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乙方推介客户参观项目或参加案场带客活动时，应先向甲方确认客户是否为有效客户。</w:t>
      </w:r>
    </w:p>
    <w:p>
      <w:pPr>
        <w:pStyle w:val="11"/>
        <w:kinsoku/>
        <w:autoSpaceDE/>
        <w:autoSpaceDN/>
        <w:spacing w:line="460" w:lineRule="exact"/>
        <w:ind w:left="1134" w:hanging="567"/>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乙方推介的客户认购甲方项目后，乙方有义务进一步积极配合甲方，推动客户完成认购、内外网签约、付款及按揭等所有必要环节。</w:t>
      </w:r>
    </w:p>
    <w:p>
      <w:pPr>
        <w:pStyle w:val="10"/>
        <w:tabs>
          <w:tab w:val="clear" w:pos="8788"/>
        </w:tabs>
        <w:kinsoku/>
        <w:autoSpaceDE/>
        <w:autoSpaceDN/>
        <w:spacing w:line="460" w:lineRule="exact"/>
        <w:ind w:left="425"/>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有效客户的确认</w:t>
      </w:r>
      <w:r>
        <w:rPr>
          <w:rFonts w:hint="eastAsia" w:ascii="宋体" w:hAnsi="宋体" w:eastAsia="宋体" w:cs="宋体"/>
          <w:snapToGrid/>
          <w:color w:val="auto"/>
          <w:szCs w:val="24"/>
          <w:highlight w:val="none"/>
          <w:lang w:val="en-US" w:eastAsia="zh-CN"/>
        </w:rPr>
        <w:t>及保留制度</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val="en-US" w:eastAsia="zh-CN"/>
        </w:rPr>
        <w:t>4.</w:t>
      </w:r>
      <w:r>
        <w:rPr>
          <w:rFonts w:hint="eastAsia" w:ascii="宋体" w:hAnsi="宋体" w:eastAsia="宋体" w:cs="宋体"/>
          <w:b w:val="0"/>
          <w:i w:val="0"/>
          <w:caps w:val="0"/>
          <w:color w:val="auto"/>
          <w:spacing w:val="0"/>
          <w:w w:val="100"/>
          <w:kern w:val="28"/>
          <w:sz w:val="24"/>
          <w:szCs w:val="24"/>
          <w:highlight w:val="none"/>
        </w:rPr>
        <w:t>1</w:t>
      </w:r>
      <w:r>
        <w:rPr>
          <w:rFonts w:hint="eastAsia" w:ascii="宋体" w:hAnsi="宋体" w:eastAsia="宋体" w:cs="宋体"/>
          <w:b w:val="0"/>
          <w:i w:val="0"/>
          <w:caps w:val="0"/>
          <w:color w:val="auto"/>
          <w:spacing w:val="0"/>
          <w:w w:val="100"/>
          <w:kern w:val="28"/>
          <w:sz w:val="24"/>
          <w:szCs w:val="24"/>
          <w:highlight w:val="none"/>
          <w:lang w:val="en-US" w:eastAsia="zh-CN"/>
        </w:rPr>
        <w:t xml:space="preserve"> </w:t>
      </w:r>
      <w:r>
        <w:rPr>
          <w:rFonts w:hint="eastAsia" w:ascii="宋体" w:hAnsi="宋体" w:eastAsia="宋体" w:cs="宋体"/>
          <w:b w:val="0"/>
          <w:i w:val="0"/>
          <w:caps w:val="0"/>
          <w:color w:val="auto"/>
          <w:spacing w:val="0"/>
          <w:w w:val="100"/>
          <w:kern w:val="28"/>
          <w:sz w:val="24"/>
          <w:szCs w:val="24"/>
          <w:highlight w:val="none"/>
        </w:rPr>
        <w:t>乙方带客户到甲方项目处，</w:t>
      </w:r>
      <w:r>
        <w:rPr>
          <w:rFonts w:hint="eastAsia" w:ascii="宋体" w:hAnsi="宋体" w:cs="宋体"/>
          <w:b w:val="0"/>
          <w:i w:val="0"/>
          <w:caps w:val="0"/>
          <w:color w:val="auto"/>
          <w:spacing w:val="0"/>
          <w:w w:val="100"/>
          <w:kern w:val="28"/>
          <w:sz w:val="24"/>
          <w:szCs w:val="24"/>
          <w:highlight w:val="none"/>
          <w:lang w:val="en-US" w:eastAsia="zh-CN"/>
        </w:rPr>
        <w:t>需</w:t>
      </w:r>
      <w:r>
        <w:rPr>
          <w:rFonts w:hint="eastAsia" w:ascii="宋体" w:hAnsi="宋体" w:eastAsia="宋体" w:cs="宋体"/>
          <w:b w:val="0"/>
          <w:i w:val="0"/>
          <w:caps w:val="0"/>
          <w:color w:val="auto"/>
          <w:spacing w:val="0"/>
          <w:w w:val="100"/>
          <w:kern w:val="28"/>
          <w:sz w:val="24"/>
          <w:szCs w:val="24"/>
          <w:highlight w:val="none"/>
        </w:rPr>
        <w:t>前30分钟以上将意向购房客户的基本信息（</w:t>
      </w:r>
      <w:r>
        <w:rPr>
          <w:rFonts w:hint="eastAsia" w:ascii="宋体" w:hAnsi="宋体" w:eastAsia="宋体" w:cs="宋体"/>
          <w:b w:val="0"/>
          <w:i w:val="0"/>
          <w:caps w:val="0"/>
          <w:color w:val="auto"/>
          <w:spacing w:val="0"/>
          <w:w w:val="100"/>
          <w:kern w:val="28"/>
          <w:sz w:val="24"/>
          <w:szCs w:val="24"/>
          <w:highlight w:val="none"/>
          <w:lang w:val="en-US" w:eastAsia="zh-CN"/>
        </w:rPr>
        <w:t>附件2</w:t>
      </w:r>
      <w:r>
        <w:rPr>
          <w:rFonts w:hint="eastAsia" w:ascii="宋体" w:hAnsi="宋体" w:eastAsia="宋体" w:cs="宋体"/>
          <w:b w:val="0"/>
          <w:i w:val="0"/>
          <w:caps w:val="0"/>
          <w:color w:val="auto"/>
          <w:spacing w:val="0"/>
          <w:w w:val="100"/>
          <w:kern w:val="28"/>
          <w:sz w:val="24"/>
          <w:szCs w:val="24"/>
          <w:highlight w:val="none"/>
        </w:rPr>
        <w:t>）向</w:t>
      </w:r>
      <w:r>
        <w:rPr>
          <w:rFonts w:hint="eastAsia" w:ascii="宋体" w:hAnsi="宋体" w:cs="宋体"/>
          <w:b w:val="0"/>
          <w:i w:val="0"/>
          <w:caps w:val="0"/>
          <w:color w:val="auto"/>
          <w:spacing w:val="0"/>
          <w:w w:val="100"/>
          <w:kern w:val="28"/>
          <w:sz w:val="24"/>
          <w:szCs w:val="24"/>
          <w:highlight w:val="none"/>
          <w:lang w:val="en-US" w:eastAsia="zh-CN"/>
        </w:rPr>
        <w:t>甲方</w:t>
      </w:r>
      <w:r>
        <w:rPr>
          <w:rFonts w:hint="eastAsia" w:ascii="宋体" w:hAnsi="宋体" w:eastAsia="宋体" w:cs="宋体"/>
          <w:b w:val="0"/>
          <w:i w:val="0"/>
          <w:caps w:val="0"/>
          <w:color w:val="auto"/>
          <w:spacing w:val="0"/>
          <w:w w:val="100"/>
          <w:kern w:val="28"/>
          <w:sz w:val="24"/>
          <w:szCs w:val="24"/>
          <w:highlight w:val="none"/>
        </w:rPr>
        <w:t>报备，特殊情况如转盘等报备时间不足30分钟的，须提供照片或视频等为依据，如客户提前到访，则视为无效客户。</w:t>
      </w:r>
    </w:p>
    <w:p>
      <w:pPr>
        <w:snapToGrid w:val="0"/>
        <w:spacing w:before="0" w:beforeAutospacing="0" w:after="0" w:afterAutospacing="0" w:line="360" w:lineRule="auto"/>
        <w:ind w:firstLine="480" w:firstLineChars="200"/>
        <w:jc w:val="both"/>
        <w:textAlignment w:val="baseline"/>
        <w:rPr>
          <w:rFonts w:hint="eastAsia"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4.2 </w:t>
      </w:r>
      <w:r>
        <w:rPr>
          <w:rFonts w:hint="eastAsia" w:ascii="宋体" w:hAnsi="宋体" w:eastAsia="宋体" w:cs="宋体"/>
          <w:b w:val="0"/>
          <w:i w:val="0"/>
          <w:caps w:val="0"/>
          <w:color w:val="auto"/>
          <w:spacing w:val="0"/>
          <w:w w:val="100"/>
          <w:kern w:val="28"/>
          <w:sz w:val="24"/>
          <w:szCs w:val="24"/>
          <w:highlight w:val="none"/>
        </w:rPr>
        <w:t>转介客户有效性确认：</w:t>
      </w:r>
      <w:r>
        <w:rPr>
          <w:rFonts w:hint="eastAsia" w:ascii="宋体" w:hAnsi="宋体" w:cs="宋体"/>
          <w:b w:val="0"/>
          <w:i w:val="0"/>
          <w:caps w:val="0"/>
          <w:color w:val="auto"/>
          <w:spacing w:val="0"/>
          <w:w w:val="100"/>
          <w:kern w:val="28"/>
          <w:sz w:val="24"/>
          <w:szCs w:val="24"/>
          <w:highlight w:val="none"/>
          <w:lang w:val="en-US" w:eastAsia="zh-CN"/>
        </w:rPr>
        <w:t>在判定客户的有效性时，乙方应将客户真实情况如实告知甲方。如乙方知情不报，刻意隐瞒客户情况带客成交，乙方同意支付该套单位100%佣金的违约金赔偿，甲方有权从后续结算佣金中扣除。非因乙方知情不报，若判定为乙方有效客户后，达到佣金结算条件后60日内甲方发现新的材料和证明文件，证明该客户归属其他甲方或其他渠道，造成之前判定为错判，则甲方有权从后续结算佣金中扣除。</w:t>
      </w:r>
    </w:p>
    <w:p>
      <w:pPr>
        <w:numPr>
          <w:ilvl w:val="0"/>
          <w:numId w:val="0"/>
        </w:numPr>
        <w:snapToGrid w:val="0"/>
        <w:spacing w:before="0" w:beforeAutospacing="0" w:after="0" w:afterAutospacing="0" w:line="360" w:lineRule="auto"/>
        <w:ind w:firstLine="240" w:firstLineChars="1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val="en-US" w:eastAsia="zh-CN"/>
        </w:rPr>
        <w:t>4.3</w:t>
      </w:r>
      <w:r>
        <w:rPr>
          <w:rFonts w:hint="eastAsia" w:ascii="宋体" w:hAnsi="宋体" w:eastAsia="宋体" w:cs="宋体"/>
          <w:b w:val="0"/>
          <w:i w:val="0"/>
          <w:caps w:val="0"/>
          <w:color w:val="auto"/>
          <w:spacing w:val="0"/>
          <w:w w:val="100"/>
          <w:kern w:val="28"/>
          <w:sz w:val="24"/>
          <w:szCs w:val="24"/>
          <w:highlight w:val="none"/>
        </w:rPr>
        <w:t>乙方带客户到甲方项目处，转介业务员需亲自带客到现场，甲方工作人员核实客户为有效客户后，在乙方《项目转介确认单》上签字确认，该客户即视为乙方推荐的客户。</w:t>
      </w:r>
    </w:p>
    <w:p>
      <w:pPr>
        <w:numPr>
          <w:ilvl w:val="0"/>
          <w:numId w:val="0"/>
        </w:numPr>
        <w:snapToGrid w:val="0"/>
        <w:spacing w:before="0" w:beforeAutospacing="0" w:after="0" w:afterAutospacing="0" w:line="360" w:lineRule="auto"/>
        <w:ind w:firstLine="240" w:firstLineChars="1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val="en-US" w:eastAsia="zh-CN"/>
        </w:rPr>
        <w:t xml:space="preserve">4.4 </w:t>
      </w:r>
      <w:r>
        <w:rPr>
          <w:rFonts w:hint="eastAsia" w:ascii="宋体" w:hAnsi="宋体" w:eastAsia="宋体" w:cs="宋体"/>
          <w:b w:val="0"/>
          <w:i w:val="0"/>
          <w:caps w:val="0"/>
          <w:color w:val="auto"/>
          <w:spacing w:val="0"/>
          <w:w w:val="100"/>
          <w:kern w:val="28"/>
          <w:sz w:val="24"/>
          <w:szCs w:val="24"/>
          <w:highlight w:val="none"/>
        </w:rPr>
        <w:t>本项目新老客源登记确认均以甲方明源客户管理系统作为判别工具，具体如下：</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rPr>
        <w:t>(1）在甲方明源客户管理系统没有做过登记的视为有效客户，若该有效客户由乙方推荐成交，则按本</w:t>
      </w:r>
      <w:r>
        <w:rPr>
          <w:rFonts w:hint="eastAsia" w:ascii="宋体" w:hAnsi="宋体" w:eastAsia="宋体" w:cs="宋体"/>
          <w:b w:val="0"/>
          <w:i w:val="0"/>
          <w:caps w:val="0"/>
          <w:color w:val="auto"/>
          <w:spacing w:val="0"/>
          <w:w w:val="100"/>
          <w:kern w:val="28"/>
          <w:sz w:val="24"/>
          <w:szCs w:val="24"/>
          <w:highlight w:val="none"/>
          <w:lang w:eastAsia="zh-CN"/>
        </w:rPr>
        <w:t>协议</w:t>
      </w:r>
      <w:r>
        <w:rPr>
          <w:rFonts w:hint="eastAsia" w:ascii="宋体" w:hAnsi="宋体" w:eastAsia="宋体" w:cs="宋体"/>
          <w:b w:val="0"/>
          <w:i w:val="0"/>
          <w:caps w:val="0"/>
          <w:color w:val="auto"/>
          <w:spacing w:val="0"/>
          <w:w w:val="100"/>
          <w:kern w:val="28"/>
          <w:sz w:val="24"/>
          <w:szCs w:val="24"/>
          <w:highlight w:val="none"/>
        </w:rPr>
        <w:t>的佣金</w:t>
      </w:r>
      <w:r>
        <w:rPr>
          <w:rFonts w:hint="eastAsia" w:ascii="宋体" w:hAnsi="宋体" w:eastAsia="宋体" w:cs="宋体"/>
          <w:b w:val="0"/>
          <w:i w:val="0"/>
          <w:caps w:val="0"/>
          <w:color w:val="auto"/>
          <w:spacing w:val="0"/>
          <w:w w:val="100"/>
          <w:kern w:val="28"/>
          <w:sz w:val="24"/>
          <w:szCs w:val="24"/>
          <w:highlight w:val="none"/>
          <w:lang w:val="en-US" w:eastAsia="zh-CN"/>
        </w:rPr>
        <w:t>方式</w:t>
      </w:r>
      <w:r>
        <w:rPr>
          <w:rFonts w:hint="eastAsia" w:ascii="宋体" w:hAnsi="宋体" w:eastAsia="宋体" w:cs="宋体"/>
          <w:b w:val="0"/>
          <w:i w:val="0"/>
          <w:caps w:val="0"/>
          <w:color w:val="auto"/>
          <w:spacing w:val="0"/>
          <w:w w:val="100"/>
          <w:kern w:val="28"/>
          <w:sz w:val="24"/>
          <w:szCs w:val="24"/>
          <w:highlight w:val="none"/>
        </w:rPr>
        <w:t>100%进行结算；</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rPr>
        <w:t>(2）在甲方明源客户管理系统中录入的客户</w:t>
      </w: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lang w:val="en-US" w:eastAsia="zh-CN"/>
        </w:rPr>
        <w:t>最近连续</w:t>
      </w:r>
      <w:r>
        <w:rPr>
          <w:rFonts w:hint="eastAsia" w:ascii="宋体" w:hAnsi="宋体" w:eastAsia="宋体" w:cs="宋体"/>
          <w:b w:val="0"/>
          <w:i w:val="0"/>
          <w:caps w:val="0"/>
          <w:color w:val="auto"/>
          <w:spacing w:val="0"/>
          <w:w w:val="100"/>
          <w:kern w:val="28"/>
          <w:sz w:val="24"/>
          <w:szCs w:val="24"/>
          <w:highlight w:val="none"/>
          <w:u w:val="single"/>
          <w:lang w:val="en-US" w:eastAsia="zh-CN"/>
        </w:rPr>
        <w:t xml:space="preserve"> 2 </w:t>
      </w:r>
      <w:r>
        <w:rPr>
          <w:rFonts w:hint="eastAsia" w:ascii="宋体" w:hAnsi="宋体" w:eastAsia="宋体" w:cs="宋体"/>
          <w:b w:val="0"/>
          <w:i w:val="0"/>
          <w:caps w:val="0"/>
          <w:color w:val="auto"/>
          <w:spacing w:val="0"/>
          <w:w w:val="100"/>
          <w:kern w:val="28"/>
          <w:sz w:val="24"/>
          <w:szCs w:val="24"/>
          <w:highlight w:val="none"/>
          <w:lang w:val="en-US" w:eastAsia="zh-CN"/>
        </w:rPr>
        <w:t>个月内未到访</w:t>
      </w: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lang w:val="en-US" w:eastAsia="zh-CN"/>
        </w:rPr>
        <w:t>视</w:t>
      </w:r>
      <w:r>
        <w:rPr>
          <w:rFonts w:hint="eastAsia" w:ascii="宋体" w:hAnsi="宋体" w:eastAsia="宋体" w:cs="宋体"/>
          <w:b w:val="0"/>
          <w:i w:val="0"/>
          <w:caps w:val="0"/>
          <w:color w:val="auto"/>
          <w:spacing w:val="0"/>
          <w:w w:val="100"/>
          <w:kern w:val="28"/>
          <w:sz w:val="24"/>
          <w:szCs w:val="24"/>
          <w:highlight w:val="none"/>
        </w:rPr>
        <w:t>为乙方推介的有效客户，若推荐成交则按本</w:t>
      </w:r>
      <w:r>
        <w:rPr>
          <w:rFonts w:hint="eastAsia" w:ascii="宋体" w:hAnsi="宋体" w:eastAsia="宋体" w:cs="宋体"/>
          <w:b w:val="0"/>
          <w:i w:val="0"/>
          <w:caps w:val="0"/>
          <w:color w:val="auto"/>
          <w:spacing w:val="0"/>
          <w:w w:val="100"/>
          <w:kern w:val="28"/>
          <w:sz w:val="24"/>
          <w:szCs w:val="24"/>
          <w:highlight w:val="none"/>
          <w:lang w:eastAsia="zh-CN"/>
        </w:rPr>
        <w:t>协议</w:t>
      </w:r>
      <w:r>
        <w:rPr>
          <w:rFonts w:hint="eastAsia" w:ascii="宋体" w:hAnsi="宋体" w:eastAsia="宋体" w:cs="宋体"/>
          <w:b w:val="0"/>
          <w:i w:val="0"/>
          <w:caps w:val="0"/>
          <w:color w:val="auto"/>
          <w:spacing w:val="0"/>
          <w:w w:val="100"/>
          <w:kern w:val="28"/>
          <w:sz w:val="24"/>
          <w:szCs w:val="24"/>
          <w:highlight w:val="none"/>
        </w:rPr>
        <w:t>的佣金</w:t>
      </w:r>
      <w:r>
        <w:rPr>
          <w:rFonts w:hint="eastAsia" w:ascii="宋体" w:hAnsi="宋体" w:eastAsia="宋体" w:cs="宋体"/>
          <w:b w:val="0"/>
          <w:i w:val="0"/>
          <w:caps w:val="0"/>
          <w:color w:val="auto"/>
          <w:spacing w:val="0"/>
          <w:w w:val="100"/>
          <w:kern w:val="28"/>
          <w:sz w:val="24"/>
          <w:szCs w:val="24"/>
          <w:highlight w:val="none"/>
          <w:lang w:val="en-US" w:eastAsia="zh-CN"/>
        </w:rPr>
        <w:t>方式</w:t>
      </w:r>
      <w:r>
        <w:rPr>
          <w:rFonts w:hint="eastAsia" w:ascii="宋体" w:hAnsi="宋体" w:eastAsia="宋体" w:cs="宋体"/>
          <w:b w:val="0"/>
          <w:i w:val="0"/>
          <w:caps w:val="0"/>
          <w:color w:val="auto"/>
          <w:spacing w:val="0"/>
          <w:w w:val="100"/>
          <w:kern w:val="28"/>
          <w:sz w:val="24"/>
          <w:szCs w:val="24"/>
          <w:highlight w:val="none"/>
        </w:rPr>
        <w:t>100%结算；</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rPr>
        <w:t>(3）对于有效客户甲方指定人员均须在《</w:t>
      </w:r>
      <w:r>
        <w:rPr>
          <w:rFonts w:hint="eastAsia" w:ascii="宋体" w:hAnsi="宋体" w:eastAsia="宋体" w:cs="宋体"/>
          <w:b w:val="0"/>
          <w:i w:val="0"/>
          <w:caps w:val="0"/>
          <w:color w:val="auto"/>
          <w:spacing w:val="0"/>
          <w:w w:val="100"/>
          <w:kern w:val="28"/>
          <w:sz w:val="24"/>
          <w:szCs w:val="24"/>
          <w:highlight w:val="none"/>
          <w:u w:val="single"/>
          <w:shd w:val="clear" w:color="auto" w:fill="auto"/>
          <w:lang w:val="en-US" w:eastAsia="zh-CN"/>
        </w:rPr>
        <w:t xml:space="preserve"> 三明       </w:t>
      </w:r>
      <w:r>
        <w:rPr>
          <w:rFonts w:hint="eastAsia" w:ascii="宋体" w:hAnsi="宋体" w:eastAsia="宋体" w:cs="宋体"/>
          <w:b w:val="0"/>
          <w:i w:val="0"/>
          <w:caps w:val="0"/>
          <w:color w:val="auto"/>
          <w:spacing w:val="0"/>
          <w:w w:val="100"/>
          <w:kern w:val="28"/>
          <w:sz w:val="24"/>
          <w:szCs w:val="24"/>
          <w:highlight w:val="none"/>
          <w:shd w:val="clear" w:color="auto" w:fill="auto"/>
        </w:rPr>
        <w:t>项目转介确认单</w:t>
      </w:r>
      <w:r>
        <w:rPr>
          <w:rFonts w:hint="eastAsia" w:ascii="宋体" w:hAnsi="宋体" w:eastAsia="宋体" w:cs="宋体"/>
          <w:b w:val="0"/>
          <w:i w:val="0"/>
          <w:caps w:val="0"/>
          <w:color w:val="auto"/>
          <w:spacing w:val="0"/>
          <w:w w:val="100"/>
          <w:kern w:val="28"/>
          <w:sz w:val="24"/>
          <w:szCs w:val="24"/>
          <w:highlight w:val="none"/>
        </w:rPr>
        <w:t>》中签字确认，若客户甲方判别为非有效客户，则须通过明源当场向乙方工作人员明示客户已登记的资料；</w:t>
      </w:r>
    </w:p>
    <w:p>
      <w:pPr>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kern w:val="28"/>
          <w:sz w:val="24"/>
          <w:szCs w:val="24"/>
          <w:highlight w:val="none"/>
        </w:rPr>
      </w:pP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lang w:val="en-US" w:eastAsia="zh-CN"/>
        </w:rPr>
        <w:t>4</w:t>
      </w:r>
      <w:r>
        <w:rPr>
          <w:rFonts w:hint="eastAsia" w:ascii="宋体" w:hAnsi="宋体" w:eastAsia="宋体" w:cs="宋体"/>
          <w:b w:val="0"/>
          <w:i w:val="0"/>
          <w:caps w:val="0"/>
          <w:color w:val="auto"/>
          <w:spacing w:val="0"/>
          <w:w w:val="100"/>
          <w:kern w:val="28"/>
          <w:sz w:val="24"/>
          <w:szCs w:val="24"/>
          <w:highlight w:val="none"/>
          <w:lang w:eastAsia="zh-CN"/>
        </w:rPr>
        <w:t>）</w:t>
      </w:r>
      <w:r>
        <w:rPr>
          <w:rFonts w:hint="eastAsia" w:ascii="宋体" w:hAnsi="宋体" w:eastAsia="宋体" w:cs="宋体"/>
          <w:b w:val="0"/>
          <w:i w:val="0"/>
          <w:caps w:val="0"/>
          <w:color w:val="auto"/>
          <w:spacing w:val="0"/>
          <w:w w:val="100"/>
          <w:kern w:val="28"/>
          <w:sz w:val="24"/>
          <w:szCs w:val="24"/>
          <w:highlight w:val="none"/>
        </w:rPr>
        <w:t>老带新成交客户不计入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业绩。（若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转接A客户到项目购房，后A客户介绍其朋友B客户到项目购房，A客户计入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业绩，B客户不计入</w:t>
      </w:r>
      <w:r>
        <w:rPr>
          <w:rFonts w:hint="eastAsia" w:ascii="宋体" w:hAnsi="宋体" w:eastAsia="宋体" w:cs="宋体"/>
          <w:b w:val="0"/>
          <w:i w:val="0"/>
          <w:caps w:val="0"/>
          <w:color w:val="auto"/>
          <w:spacing w:val="0"/>
          <w:w w:val="100"/>
          <w:kern w:val="28"/>
          <w:sz w:val="24"/>
          <w:szCs w:val="24"/>
          <w:highlight w:val="none"/>
          <w:lang w:val="en-US" w:eastAsia="zh-CN"/>
        </w:rPr>
        <w:t>乙方</w:t>
      </w:r>
      <w:r>
        <w:rPr>
          <w:rFonts w:hint="eastAsia" w:ascii="宋体" w:hAnsi="宋体" w:eastAsia="宋体" w:cs="宋体"/>
          <w:b w:val="0"/>
          <w:i w:val="0"/>
          <w:caps w:val="0"/>
          <w:color w:val="auto"/>
          <w:spacing w:val="0"/>
          <w:w w:val="100"/>
          <w:kern w:val="28"/>
          <w:sz w:val="24"/>
          <w:szCs w:val="24"/>
          <w:highlight w:val="none"/>
        </w:rPr>
        <w:t>业绩）。</w:t>
      </w:r>
    </w:p>
    <w:p>
      <w:pPr>
        <w:snapToGrid w:val="0"/>
        <w:spacing w:before="0" w:beforeAutospacing="0" w:after="0" w:afterAutospacing="0" w:line="360" w:lineRule="auto"/>
        <w:ind w:firstLine="480" w:firstLineChars="200"/>
        <w:jc w:val="both"/>
        <w:textAlignment w:val="baseline"/>
        <w:rPr>
          <w:rFonts w:hint="eastAsia"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4.5</w:t>
      </w:r>
      <w:r>
        <w:rPr>
          <w:rFonts w:hint="eastAsia" w:ascii="宋体" w:hAnsi="宋体" w:eastAsia="宋体" w:cs="宋体"/>
          <w:b w:val="0"/>
          <w:i w:val="0"/>
          <w:caps w:val="0"/>
          <w:color w:val="auto"/>
          <w:spacing w:val="0"/>
          <w:w w:val="100"/>
          <w:kern w:val="28"/>
          <w:sz w:val="24"/>
          <w:szCs w:val="24"/>
          <w:highlight w:val="none"/>
          <w:lang w:val="en-US" w:eastAsia="zh-CN"/>
        </w:rPr>
        <w:t xml:space="preserve"> </w:t>
      </w:r>
      <w:r>
        <w:rPr>
          <w:rFonts w:hint="eastAsia" w:ascii="宋体" w:hAnsi="宋体" w:cs="宋体"/>
          <w:b w:val="0"/>
          <w:i w:val="0"/>
          <w:caps w:val="0"/>
          <w:color w:val="auto"/>
          <w:spacing w:val="0"/>
          <w:w w:val="100"/>
          <w:kern w:val="28"/>
          <w:sz w:val="24"/>
          <w:szCs w:val="24"/>
          <w:highlight w:val="none"/>
          <w:lang w:val="en-US" w:eastAsia="zh-CN"/>
        </w:rPr>
        <w:t>客户本人及其家庭成员（含配偶、父母、子女，下同）视为同一组客户，同一组客户先后使用不同的身份信息（包括不同的姓名、联系方式等）通过多个渠道（含甲方及甲方合作的渠道公司）进行报备登记的，该客户归属于第一顺位到访且有效报备的单位。即乙方推荐的客户向甲方报备并到访前，该客户的家庭成员已由甲方或其他渠道单位进行过报备并到访的，该客户及其家庭成员均不视为乙方有效客户。</w:t>
      </w:r>
    </w:p>
    <w:p>
      <w:pPr>
        <w:pStyle w:val="8"/>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4.6 </w:t>
      </w:r>
      <w:r>
        <w:rPr>
          <w:rFonts w:hint="default" w:ascii="宋体" w:hAnsi="宋体" w:cs="宋体"/>
          <w:b w:val="0"/>
          <w:i w:val="0"/>
          <w:caps w:val="0"/>
          <w:color w:val="auto"/>
          <w:spacing w:val="0"/>
          <w:w w:val="100"/>
          <w:kern w:val="28"/>
          <w:sz w:val="24"/>
          <w:szCs w:val="24"/>
          <w:highlight w:val="none"/>
          <w:lang w:val="en-US" w:eastAsia="zh-CN"/>
        </w:rPr>
        <w:t>若甲方的各渠道单位之间出现客户归属争议（即撞客）情况，甲乙双方同意，以甲方指定对接人签署的《</w:t>
      </w:r>
      <w:r>
        <w:rPr>
          <w:rFonts w:hint="eastAsia" w:ascii="宋体" w:hAnsi="宋体" w:cs="宋体"/>
          <w:b w:val="0"/>
          <w:i w:val="0"/>
          <w:caps w:val="0"/>
          <w:color w:val="auto"/>
          <w:spacing w:val="0"/>
          <w:w w:val="100"/>
          <w:kern w:val="28"/>
          <w:sz w:val="24"/>
          <w:szCs w:val="24"/>
          <w:highlight w:val="none"/>
          <w:u w:val="single"/>
          <w:lang w:val="en-US" w:eastAsia="zh-CN"/>
        </w:rPr>
        <w:t xml:space="preserve"> </w:t>
      </w:r>
      <w:r>
        <w:rPr>
          <w:rFonts w:hint="eastAsia" w:ascii="宋体" w:hAnsi="宋体" w:eastAsia="宋体" w:cs="宋体"/>
          <w:b w:val="0"/>
          <w:i w:val="0"/>
          <w:caps w:val="0"/>
          <w:color w:val="auto"/>
          <w:spacing w:val="0"/>
          <w:w w:val="100"/>
          <w:kern w:val="28"/>
          <w:sz w:val="24"/>
          <w:szCs w:val="24"/>
          <w:highlight w:val="none"/>
          <w:u w:val="single"/>
          <w:shd w:val="clear" w:color="auto" w:fill="auto"/>
          <w:lang w:val="en-US" w:eastAsia="zh-CN"/>
        </w:rPr>
        <w:t xml:space="preserve"> 三明       </w:t>
      </w:r>
      <w:r>
        <w:rPr>
          <w:rFonts w:hint="eastAsia" w:ascii="宋体" w:hAnsi="宋体" w:eastAsia="宋体" w:cs="宋体"/>
          <w:b w:val="0"/>
          <w:i w:val="0"/>
          <w:caps w:val="0"/>
          <w:color w:val="auto"/>
          <w:spacing w:val="0"/>
          <w:w w:val="100"/>
          <w:kern w:val="28"/>
          <w:sz w:val="24"/>
          <w:szCs w:val="24"/>
          <w:highlight w:val="none"/>
        </w:rPr>
        <w:t>项目转介确认单</w:t>
      </w:r>
      <w:r>
        <w:rPr>
          <w:rFonts w:hint="default" w:ascii="宋体" w:hAnsi="宋体" w:cs="宋体"/>
          <w:b w:val="0"/>
          <w:i w:val="0"/>
          <w:caps w:val="0"/>
          <w:color w:val="auto"/>
          <w:spacing w:val="0"/>
          <w:w w:val="100"/>
          <w:kern w:val="28"/>
          <w:sz w:val="24"/>
          <w:szCs w:val="24"/>
          <w:highlight w:val="none"/>
          <w:lang w:val="en-US" w:eastAsia="zh-CN"/>
        </w:rPr>
        <w:t>》作为首要判定依据，由到访保护期内第一顺位到访且有效报备（精准到分钟）的渠道公司获得该客户。争议判定过程中，乙方应积极配合甲方并提供相关证明资料（包括但不限于客户情况说明、客户的结婚证明或户口登记证明等）。因证明资料不足导致甲方将客户判定归属第三方，乙方应服从判定结果。</w:t>
      </w:r>
    </w:p>
    <w:p>
      <w:pPr>
        <w:pStyle w:val="8"/>
        <w:ind w:firstLine="480" w:firstLineChars="200"/>
        <w:rPr>
          <w:rFonts w:hint="eastAsia"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4.7 若乙方推介的客户本人或其家庭成员存在历史成交记录，是甲方的业主（包含退房客户），则该推介为无效转介。</w:t>
      </w:r>
    </w:p>
    <w:p>
      <w:pPr>
        <w:pStyle w:val="8"/>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4.8</w:t>
      </w:r>
      <w:r>
        <w:rPr>
          <w:rFonts w:hint="default" w:ascii="宋体" w:hAnsi="宋体" w:cs="宋体"/>
          <w:b w:val="0"/>
          <w:i w:val="0"/>
          <w:caps w:val="0"/>
          <w:color w:val="auto"/>
          <w:spacing w:val="0"/>
          <w:w w:val="100"/>
          <w:kern w:val="28"/>
          <w:sz w:val="24"/>
          <w:szCs w:val="24"/>
          <w:highlight w:val="none"/>
          <w:lang w:val="en-US" w:eastAsia="zh-CN"/>
        </w:rPr>
        <w:t>乙方有效客户复访携带非家庭成员一起到访，最终该非家庭成员认购，但乙方未对其进行有效报备的，该认购客户判定为甲方自然来访客户。甲方自然来访客户（含出现争议判定为甲方自然来访）均不属于乙方的有效客户，不计佣金。</w:t>
      </w:r>
    </w:p>
    <w:p>
      <w:pPr>
        <w:pStyle w:val="8"/>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4.9 </w:t>
      </w:r>
      <w:r>
        <w:rPr>
          <w:rFonts w:hint="default" w:ascii="宋体" w:hAnsi="宋体" w:cs="宋体"/>
          <w:b w:val="0"/>
          <w:i w:val="0"/>
          <w:caps w:val="0"/>
          <w:color w:val="auto"/>
          <w:spacing w:val="0"/>
          <w:w w:val="100"/>
          <w:kern w:val="28"/>
          <w:sz w:val="24"/>
          <w:szCs w:val="24"/>
          <w:highlight w:val="none"/>
          <w:lang w:val="en-US" w:eastAsia="zh-CN"/>
        </w:rPr>
        <w:t>若需更改有效客户的信息，乙方需提供有效的关系证明、委托书等其他相关文件，否则视为无效转介；若更改相关信息后，该客户被判定为</w:t>
      </w:r>
      <w:r>
        <w:rPr>
          <w:rFonts w:hint="eastAsia" w:ascii="宋体" w:hAnsi="宋体" w:cs="宋体"/>
          <w:b w:val="0"/>
          <w:i w:val="0"/>
          <w:caps w:val="0"/>
          <w:color w:val="auto"/>
          <w:spacing w:val="0"/>
          <w:w w:val="100"/>
          <w:kern w:val="28"/>
          <w:sz w:val="24"/>
          <w:szCs w:val="24"/>
          <w:highlight w:val="none"/>
          <w:lang w:val="en-US" w:eastAsia="zh-CN"/>
        </w:rPr>
        <w:t>甲方</w:t>
      </w:r>
      <w:r>
        <w:rPr>
          <w:rFonts w:hint="default" w:ascii="宋体" w:hAnsi="宋体" w:cs="宋体"/>
          <w:b w:val="0"/>
          <w:i w:val="0"/>
          <w:caps w:val="0"/>
          <w:color w:val="auto"/>
          <w:spacing w:val="0"/>
          <w:w w:val="100"/>
          <w:kern w:val="28"/>
          <w:sz w:val="24"/>
          <w:szCs w:val="24"/>
          <w:highlight w:val="none"/>
          <w:lang w:val="en-US" w:eastAsia="zh-CN"/>
        </w:rPr>
        <w:t>系统内部在乙方首次带访前有</w:t>
      </w:r>
      <w:r>
        <w:rPr>
          <w:rFonts w:hint="eastAsia" w:ascii="宋体" w:hAnsi="宋体" w:cs="宋体"/>
          <w:b w:val="0"/>
          <w:i w:val="0"/>
          <w:caps w:val="0"/>
          <w:color w:val="auto"/>
          <w:spacing w:val="0"/>
          <w:w w:val="100"/>
          <w:kern w:val="28"/>
          <w:sz w:val="24"/>
          <w:szCs w:val="24"/>
          <w:highlight w:val="none"/>
          <w:lang w:val="en-US" w:eastAsia="zh-CN"/>
        </w:rPr>
        <w:t>两个月</w:t>
      </w:r>
      <w:r>
        <w:rPr>
          <w:rFonts w:hint="default" w:ascii="宋体" w:hAnsi="宋体" w:cs="宋体"/>
          <w:b w:val="0"/>
          <w:i w:val="0"/>
          <w:caps w:val="0"/>
          <w:color w:val="auto"/>
          <w:spacing w:val="0"/>
          <w:w w:val="100"/>
          <w:kern w:val="28"/>
          <w:sz w:val="24"/>
          <w:szCs w:val="24"/>
          <w:highlight w:val="none"/>
          <w:lang w:val="en-US" w:eastAsia="zh-CN"/>
        </w:rPr>
        <w:t>内的来访记录的，</w:t>
      </w:r>
      <w:r>
        <w:rPr>
          <w:rFonts w:hint="eastAsia" w:ascii="宋体" w:hAnsi="宋体" w:cs="宋体"/>
          <w:b w:val="0"/>
          <w:i w:val="0"/>
          <w:caps w:val="0"/>
          <w:color w:val="auto"/>
          <w:spacing w:val="0"/>
          <w:w w:val="100"/>
          <w:kern w:val="28"/>
          <w:sz w:val="24"/>
          <w:szCs w:val="24"/>
          <w:highlight w:val="none"/>
          <w:lang w:val="en-US" w:eastAsia="zh-CN"/>
        </w:rPr>
        <w:t>或在其他渠道报备有效期内</w:t>
      </w:r>
      <w:r>
        <w:rPr>
          <w:rFonts w:hint="default" w:ascii="宋体" w:hAnsi="宋体" w:cs="宋体"/>
          <w:b w:val="0"/>
          <w:i w:val="0"/>
          <w:caps w:val="0"/>
          <w:color w:val="auto"/>
          <w:spacing w:val="0"/>
          <w:w w:val="100"/>
          <w:kern w:val="28"/>
          <w:sz w:val="24"/>
          <w:szCs w:val="24"/>
          <w:highlight w:val="none"/>
          <w:lang w:val="en-US" w:eastAsia="zh-CN"/>
        </w:rPr>
        <w:t>则视为无效转介。</w:t>
      </w:r>
    </w:p>
    <w:p>
      <w:pPr>
        <w:pStyle w:val="8"/>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4.10</w:t>
      </w:r>
      <w:r>
        <w:rPr>
          <w:rFonts w:hint="default" w:ascii="宋体" w:hAnsi="宋体" w:cs="宋体"/>
          <w:b w:val="0"/>
          <w:i w:val="0"/>
          <w:caps w:val="0"/>
          <w:color w:val="auto"/>
          <w:spacing w:val="0"/>
          <w:w w:val="100"/>
          <w:kern w:val="28"/>
          <w:sz w:val="24"/>
          <w:szCs w:val="24"/>
          <w:highlight w:val="none"/>
          <w:lang w:val="en-US" w:eastAsia="zh-CN"/>
        </w:rPr>
        <w:t>一个客户有多个电话号码，分销报备的号码与实际办理认购的号码不一样，且实际办理认购的号码未经渠道有效推介，判为自销客户;如客户可证明分销报备号码为本人实名制号码，在推介有效期内，且认购号码在系统记录晚于分销报备号码的确客时间，经项目审核后可以判为渠道。</w:t>
      </w:r>
    </w:p>
    <w:p>
      <w:pPr>
        <w:pStyle w:val="8"/>
        <w:ind w:firstLine="480" w:firstLineChars="200"/>
        <w:rPr>
          <w:rFonts w:hint="default" w:ascii="宋体" w:hAnsi="宋体" w:cs="宋体"/>
          <w:b w:val="0"/>
          <w:i w:val="0"/>
          <w:caps w:val="0"/>
          <w:color w:val="auto"/>
          <w:spacing w:val="0"/>
          <w:w w:val="100"/>
          <w:kern w:val="28"/>
          <w:sz w:val="24"/>
          <w:szCs w:val="24"/>
          <w:highlight w:val="none"/>
          <w:lang w:val="en-US" w:eastAsia="zh-CN"/>
        </w:rPr>
      </w:pPr>
      <w:r>
        <w:rPr>
          <w:rFonts w:hint="eastAsia" w:ascii="宋体" w:hAnsi="宋体" w:cs="宋体"/>
          <w:b w:val="0"/>
          <w:i w:val="0"/>
          <w:caps w:val="0"/>
          <w:color w:val="auto"/>
          <w:spacing w:val="0"/>
          <w:w w:val="100"/>
          <w:kern w:val="28"/>
          <w:sz w:val="24"/>
          <w:szCs w:val="24"/>
          <w:highlight w:val="none"/>
          <w:lang w:val="en-US" w:eastAsia="zh-CN"/>
        </w:rPr>
        <w:t xml:space="preserve">4.11 </w:t>
      </w:r>
      <w:r>
        <w:rPr>
          <w:rFonts w:hint="default" w:ascii="宋体" w:hAnsi="宋体" w:cs="宋体"/>
          <w:b w:val="0"/>
          <w:i w:val="0"/>
          <w:caps w:val="0"/>
          <w:color w:val="auto"/>
          <w:spacing w:val="0"/>
          <w:w w:val="100"/>
          <w:kern w:val="28"/>
          <w:sz w:val="24"/>
          <w:szCs w:val="24"/>
          <w:highlight w:val="none"/>
          <w:lang w:val="en-US" w:eastAsia="zh-CN"/>
        </w:rPr>
        <w:t>特殊情况：转介客户在到访保护期内</w:t>
      </w:r>
      <w:r>
        <w:rPr>
          <w:rFonts w:hint="eastAsia" w:ascii="宋体" w:hAnsi="宋体" w:cs="宋体"/>
          <w:b w:val="0"/>
          <w:i w:val="0"/>
          <w:caps w:val="0"/>
          <w:color w:val="auto"/>
          <w:spacing w:val="0"/>
          <w:w w:val="100"/>
          <w:kern w:val="28"/>
          <w:sz w:val="24"/>
          <w:szCs w:val="24"/>
          <w:highlight w:val="none"/>
          <w:lang w:val="en-US" w:eastAsia="zh-CN"/>
        </w:rPr>
        <w:t>缴纳定金</w:t>
      </w:r>
      <w:r>
        <w:rPr>
          <w:rFonts w:hint="default" w:ascii="宋体" w:hAnsi="宋体" w:cs="宋体"/>
          <w:b w:val="0"/>
          <w:i w:val="0"/>
          <w:caps w:val="0"/>
          <w:color w:val="auto"/>
          <w:spacing w:val="0"/>
          <w:w w:val="100"/>
          <w:kern w:val="28"/>
          <w:sz w:val="24"/>
          <w:szCs w:val="24"/>
          <w:highlight w:val="none"/>
          <w:lang w:val="en-US" w:eastAsia="zh-CN"/>
        </w:rPr>
        <w:t>的，该客户的保护期不受合同期限限制，延长直至客户认购或者甲方退款至客户账户。</w:t>
      </w:r>
    </w:p>
    <w:p>
      <w:pPr>
        <w:pStyle w:val="11"/>
        <w:numPr>
          <w:ilvl w:val="1"/>
          <w:numId w:val="0"/>
        </w:numPr>
        <w:tabs>
          <w:tab w:val="clear" w:pos="1134"/>
        </w:tabs>
        <w:kinsoku/>
        <w:autoSpaceDE/>
        <w:autoSpaceDN/>
        <w:spacing w:line="460" w:lineRule="exact"/>
        <w:ind w:firstLine="480" w:firstLineChars="200"/>
        <w:textAlignment w:val="auto"/>
        <w:rPr>
          <w:rFonts w:hint="eastAsia" w:ascii="宋体" w:hAnsi="宋体" w:eastAsia="宋体" w:cs="宋体"/>
          <w:snapToGrid/>
          <w:color w:val="auto"/>
          <w:szCs w:val="24"/>
          <w:highlight w:val="none"/>
          <w:lang w:eastAsia="zh-CN"/>
        </w:rPr>
      </w:pPr>
      <w:r>
        <w:rPr>
          <w:rFonts w:hint="eastAsia" w:ascii="宋体" w:hAnsi="宋体" w:eastAsia="宋体" w:cs="宋体"/>
          <w:snapToGrid/>
          <w:color w:val="auto"/>
          <w:szCs w:val="24"/>
          <w:highlight w:val="none"/>
          <w:lang w:val="en-US" w:eastAsia="zh-CN"/>
        </w:rPr>
        <w:t>4.12</w:t>
      </w:r>
      <w:r>
        <w:rPr>
          <w:rFonts w:hint="eastAsia" w:ascii="宋体" w:hAnsi="宋体" w:eastAsia="宋体" w:cs="宋体"/>
          <w:snapToGrid/>
          <w:color w:val="auto"/>
          <w:szCs w:val="24"/>
          <w:highlight w:val="none"/>
        </w:rPr>
        <w:t>乙方未能按照上述约定向甲方推荐客户的，甲方有权解除本协议</w:t>
      </w:r>
      <w:r>
        <w:rPr>
          <w:rFonts w:hint="eastAsia" w:ascii="宋体" w:hAnsi="宋体" w:eastAsia="宋体" w:cs="宋体"/>
          <w:snapToGrid/>
          <w:color w:val="auto"/>
          <w:szCs w:val="24"/>
          <w:highlight w:val="none"/>
          <w:lang w:eastAsia="zh-CN"/>
        </w:rPr>
        <w:t>。</w:t>
      </w:r>
    </w:p>
    <w:p>
      <w:pPr>
        <w:widowControl w:val="0"/>
        <w:tabs>
          <w:tab w:val="left" w:pos="992"/>
        </w:tabs>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w:t>
      </w:r>
      <w:r>
        <w:rPr>
          <w:rFonts w:hint="eastAsia" w:ascii="宋体" w:hAnsi="宋体" w:eastAsia="宋体" w:cs="宋体"/>
          <w:bCs/>
          <w:snapToGrid/>
          <w:color w:val="auto"/>
          <w:kern w:val="2"/>
          <w:sz w:val="24"/>
          <w:szCs w:val="24"/>
          <w:highlight w:val="none"/>
          <w:lang w:val="en-US" w:eastAsia="zh-CN"/>
        </w:rPr>
        <w:t>13</w:t>
      </w:r>
      <w:r>
        <w:rPr>
          <w:rFonts w:hint="eastAsia" w:ascii="宋体" w:hAnsi="宋体" w:eastAsia="宋体" w:cs="宋体"/>
          <w:bCs/>
          <w:snapToGrid/>
          <w:color w:val="auto"/>
          <w:kern w:val="2"/>
          <w:sz w:val="24"/>
          <w:szCs w:val="24"/>
          <w:highlight w:val="none"/>
          <w:lang w:eastAsia="zh-CN"/>
        </w:rPr>
        <w:t>成销条件：经过甲方确认的乙方推介的客户</w:t>
      </w:r>
      <w:r>
        <w:rPr>
          <w:rFonts w:hint="eastAsia" w:ascii="宋体" w:hAnsi="宋体" w:eastAsia="宋体" w:cs="宋体"/>
          <w:bCs/>
          <w:snapToGrid/>
          <w:color w:val="auto"/>
          <w:kern w:val="2"/>
          <w:sz w:val="24"/>
          <w:szCs w:val="24"/>
          <w:highlight w:val="none"/>
          <w:lang w:val="en-US" w:eastAsia="zh-CN"/>
        </w:rPr>
        <w:t>签订《认购协议书》并缴纳足额定金（住宅定金为5万元/套）</w:t>
      </w:r>
      <w:r>
        <w:rPr>
          <w:rFonts w:hint="eastAsia" w:ascii="宋体" w:hAnsi="宋体" w:eastAsia="宋体" w:cs="宋体"/>
          <w:bCs/>
          <w:snapToGrid/>
          <w:color w:val="auto"/>
          <w:kern w:val="2"/>
          <w:sz w:val="24"/>
          <w:szCs w:val="24"/>
          <w:highlight w:val="none"/>
          <w:lang w:eastAsia="zh-CN"/>
        </w:rPr>
        <w:t>，则对应房屋视为成功销售。</w:t>
      </w:r>
    </w:p>
    <w:p>
      <w:pPr>
        <w:widowControl w:val="0"/>
        <w:tabs>
          <w:tab w:val="left" w:pos="992"/>
        </w:tabs>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4.1</w:t>
      </w:r>
      <w:r>
        <w:rPr>
          <w:rFonts w:hint="eastAsia" w:ascii="宋体" w:hAnsi="宋体" w:eastAsia="宋体" w:cs="宋体"/>
          <w:bCs/>
          <w:snapToGrid/>
          <w:color w:val="auto"/>
          <w:kern w:val="2"/>
          <w:sz w:val="24"/>
          <w:szCs w:val="24"/>
          <w:highlight w:val="none"/>
          <w:lang w:val="en-US" w:eastAsia="zh-CN"/>
        </w:rPr>
        <w:t>4</w:t>
      </w:r>
      <w:r>
        <w:rPr>
          <w:rFonts w:hint="eastAsia" w:ascii="宋体" w:hAnsi="宋体" w:eastAsia="宋体" w:cs="宋体"/>
          <w:bCs/>
          <w:snapToGrid/>
          <w:color w:val="auto"/>
          <w:kern w:val="2"/>
          <w:sz w:val="24"/>
          <w:szCs w:val="24"/>
          <w:highlight w:val="none"/>
          <w:lang w:eastAsia="zh-CN"/>
        </w:rPr>
        <w:t>成销确认：甲方应在每周二对上周乙方推介客户成功销售的房源进行成交确认（由甲方盖公章或指定确认人签字），包含向乙方提供所有客户成交材料（包括但不限于认购书、商品房买卖合同等材料的原件或复印件），以及对乙方提供的成销确认文件予以核对签字或盖章确认，甲方期满仍未确认的视为确认无误，甲方签字或盖章后的文件资料一式二份，双方各执一份。</w:t>
      </w:r>
    </w:p>
    <w:p>
      <w:pPr>
        <w:widowControl w:val="0"/>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4.1</w:t>
      </w:r>
      <w:r>
        <w:rPr>
          <w:rFonts w:hint="eastAsia" w:ascii="宋体" w:hAnsi="宋体" w:eastAsia="宋体" w:cs="宋体"/>
          <w:bCs/>
          <w:snapToGrid/>
          <w:color w:val="auto"/>
          <w:kern w:val="2"/>
          <w:sz w:val="24"/>
          <w:szCs w:val="24"/>
          <w:highlight w:val="none"/>
          <w:lang w:val="en-US" w:eastAsia="zh-CN"/>
        </w:rPr>
        <w:t>5</w:t>
      </w:r>
      <w:r>
        <w:rPr>
          <w:rFonts w:hint="eastAsia" w:ascii="宋体" w:hAnsi="宋体" w:eastAsia="宋体" w:cs="宋体"/>
          <w:bCs/>
          <w:snapToGrid/>
          <w:color w:val="auto"/>
          <w:kern w:val="2"/>
          <w:sz w:val="24"/>
          <w:szCs w:val="24"/>
          <w:highlight w:val="none"/>
          <w:lang w:eastAsia="zh-CN"/>
        </w:rPr>
        <w:t>如在合作期内甲方项目未开盘销售的，则客户保护期顺延至开盘销售后1个月。</w:t>
      </w:r>
    </w:p>
    <w:p>
      <w:pPr>
        <w:widowControl w:val="0"/>
        <w:kinsoku/>
        <w:autoSpaceDE/>
        <w:autoSpaceDN/>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4.1</w:t>
      </w:r>
      <w:r>
        <w:rPr>
          <w:rFonts w:hint="eastAsia" w:ascii="宋体" w:hAnsi="宋体" w:eastAsia="宋体" w:cs="宋体"/>
          <w:bCs/>
          <w:snapToGrid/>
          <w:color w:val="auto"/>
          <w:kern w:val="2"/>
          <w:sz w:val="24"/>
          <w:szCs w:val="24"/>
          <w:highlight w:val="none"/>
          <w:lang w:val="en-US" w:eastAsia="zh-CN"/>
        </w:rPr>
        <w:t>6</w:t>
      </w:r>
      <w:r>
        <w:rPr>
          <w:rFonts w:hint="eastAsia" w:ascii="宋体" w:hAnsi="宋体" w:eastAsia="宋体" w:cs="宋体"/>
          <w:bCs/>
          <w:snapToGrid/>
          <w:color w:val="auto"/>
          <w:kern w:val="2"/>
          <w:sz w:val="24"/>
          <w:szCs w:val="24"/>
          <w:highlight w:val="none"/>
          <w:lang w:eastAsia="zh-CN"/>
        </w:rPr>
        <w:t>乙方推介客户在首访</w:t>
      </w:r>
      <w:r>
        <w:rPr>
          <w:rFonts w:hint="eastAsia" w:ascii="宋体" w:hAnsi="宋体" w:eastAsia="宋体" w:cs="宋体"/>
          <w:bCs/>
          <w:snapToGrid/>
          <w:color w:val="auto"/>
          <w:kern w:val="2"/>
          <w:sz w:val="24"/>
          <w:szCs w:val="24"/>
          <w:highlight w:val="none"/>
          <w:u w:val="single"/>
          <w:lang w:val="en-US" w:eastAsia="zh-CN"/>
        </w:rPr>
        <w:t xml:space="preserve">  30  </w:t>
      </w:r>
      <w:r>
        <w:rPr>
          <w:rFonts w:hint="eastAsia" w:ascii="宋体" w:hAnsi="宋体" w:eastAsia="宋体" w:cs="宋体"/>
          <w:bCs/>
          <w:snapToGrid/>
          <w:color w:val="auto"/>
          <w:kern w:val="2"/>
          <w:sz w:val="24"/>
          <w:szCs w:val="24"/>
          <w:highlight w:val="none"/>
          <w:lang w:eastAsia="zh-CN"/>
        </w:rPr>
        <w:t>日内认购也视为乙方有效业绩，甲方按客户的认购时间确认佣金点位。</w:t>
      </w:r>
    </w:p>
    <w:p>
      <w:pPr>
        <w:spacing w:before="156" w:beforeLines="50" w:line="360" w:lineRule="auto"/>
        <w:ind w:firstLine="480" w:firstLineChars="200"/>
        <w:rPr>
          <w:rFonts w:ascii="宋体" w:hAnsi="宋体"/>
          <w:bCs/>
          <w:color w:val="auto"/>
          <w:sz w:val="24"/>
          <w:highlight w:val="none"/>
        </w:rPr>
      </w:pPr>
      <w:r>
        <w:rPr>
          <w:rFonts w:hint="eastAsia" w:ascii="宋体" w:hAnsi="宋体"/>
          <w:bCs/>
          <w:color w:val="auto"/>
          <w:sz w:val="24"/>
          <w:highlight w:val="none"/>
        </w:rPr>
        <w:t>5、保护期：是指乙方推荐客户经甲方确认推荐成功的，甲方不再接受其他方推荐的期间。本协议项下乙方</w:t>
      </w:r>
      <w:r>
        <w:rPr>
          <w:rFonts w:hint="eastAsia" w:ascii="宋体" w:hAnsi="宋体"/>
          <w:color w:val="auto"/>
          <w:sz w:val="24"/>
          <w:highlight w:val="none"/>
        </w:rPr>
        <w:t>推荐新客户，在推荐</w:t>
      </w:r>
      <w:r>
        <w:rPr>
          <w:rFonts w:hint="eastAsia" w:ascii="宋体" w:hAnsi="宋体"/>
          <w:color w:val="auto"/>
          <w:sz w:val="24"/>
          <w:highlight w:val="none"/>
          <w:u w:val="single"/>
          <w:lang w:val="en-US" w:eastAsia="zh-CN"/>
        </w:rPr>
        <w:t xml:space="preserve"> 3 </w:t>
      </w:r>
      <w:r>
        <w:rPr>
          <w:rFonts w:hint="eastAsia" w:ascii="宋体" w:hAnsi="宋体"/>
          <w:color w:val="auto"/>
          <w:sz w:val="24"/>
          <w:highlight w:val="none"/>
        </w:rPr>
        <w:t>天内（从推荐当天开始计算）未转到访的，乙方不可重复推荐。</w:t>
      </w:r>
      <w:r>
        <w:rPr>
          <w:rFonts w:hint="eastAsia" w:ascii="宋体" w:hAnsi="宋体"/>
          <w:bCs/>
          <w:color w:val="auto"/>
          <w:sz w:val="24"/>
          <w:highlight w:val="none"/>
        </w:rPr>
        <w:t>乙方推荐客户保护期为【</w:t>
      </w:r>
      <w:r>
        <w:rPr>
          <w:rFonts w:hint="eastAsia" w:ascii="宋体" w:hAnsi="宋体"/>
          <w:bCs/>
          <w:color w:val="auto"/>
          <w:sz w:val="24"/>
          <w:highlight w:val="none"/>
          <w:u w:val="single"/>
          <w:lang w:val="en-US" w:eastAsia="zh-CN"/>
        </w:rPr>
        <w:t xml:space="preserve"> 30 </w:t>
      </w:r>
      <w:r>
        <w:rPr>
          <w:rFonts w:hint="eastAsia" w:ascii="宋体" w:hAnsi="宋体"/>
          <w:bCs/>
          <w:color w:val="auto"/>
          <w:sz w:val="24"/>
          <w:highlight w:val="none"/>
        </w:rPr>
        <w:t>】日，自</w:t>
      </w:r>
      <w:r>
        <w:rPr>
          <w:rFonts w:hint="eastAsia" w:ascii="宋体" w:hAnsi="宋体"/>
          <w:color w:val="auto"/>
          <w:sz w:val="24"/>
          <w:highlight w:val="none"/>
        </w:rPr>
        <w:t>第一次到访之日起</w:t>
      </w:r>
      <w:r>
        <w:rPr>
          <w:rFonts w:hint="eastAsia" w:ascii="宋体" w:hAnsi="宋体"/>
          <w:bCs/>
          <w:color w:val="auto"/>
          <w:sz w:val="24"/>
          <w:highlight w:val="none"/>
        </w:rPr>
        <w:t>计算。</w:t>
      </w:r>
      <w:r>
        <w:rPr>
          <w:rFonts w:hint="eastAsia" w:ascii="宋体" w:hAnsi="宋体"/>
          <w:color w:val="auto"/>
          <w:sz w:val="24"/>
          <w:highlight w:val="none"/>
        </w:rPr>
        <w:t>乙方推荐的新客户在到访后</w:t>
      </w:r>
      <w:r>
        <w:rPr>
          <w:rFonts w:hint="eastAsia" w:ascii="宋体" w:hAnsi="宋体"/>
          <w:color w:val="auto"/>
          <w:sz w:val="24"/>
          <w:highlight w:val="none"/>
          <w:u w:val="single"/>
          <w:lang w:val="en-US" w:eastAsia="zh-CN"/>
        </w:rPr>
        <w:t xml:space="preserve"> 30 </w:t>
      </w:r>
      <w:r>
        <w:rPr>
          <w:rFonts w:hint="eastAsia" w:ascii="宋体" w:hAnsi="宋体"/>
          <w:color w:val="auto"/>
          <w:sz w:val="24"/>
          <w:highlight w:val="none"/>
        </w:rPr>
        <w:t>天内（第一次到访之日起算）未认购的视为</w:t>
      </w:r>
      <w:r>
        <w:rPr>
          <w:rFonts w:hint="eastAsia" w:ascii="宋体" w:hAnsi="宋体"/>
          <w:color w:val="auto"/>
          <w:sz w:val="24"/>
          <w:highlight w:val="none"/>
          <w:lang w:val="en-US" w:eastAsia="zh-CN"/>
        </w:rPr>
        <w:t>失效</w:t>
      </w:r>
      <w:r>
        <w:rPr>
          <w:rFonts w:hint="eastAsia" w:ascii="宋体" w:hAnsi="宋体"/>
          <w:color w:val="auto"/>
          <w:sz w:val="24"/>
          <w:highlight w:val="none"/>
        </w:rPr>
        <w:t>保护期，不纳入渠道单位销售业绩范围内，过保护期后乙方可以对该客户再进行一次推荐，推荐客户保护期</w:t>
      </w:r>
      <w:r>
        <w:rPr>
          <w:rFonts w:hint="eastAsia" w:ascii="宋体" w:hAnsi="宋体"/>
          <w:color w:val="auto"/>
          <w:sz w:val="24"/>
          <w:highlight w:val="none"/>
          <w:lang w:val="en-US" w:eastAsia="zh-CN"/>
        </w:rPr>
        <w:t>自客户</w:t>
      </w:r>
      <w:r>
        <w:rPr>
          <w:rFonts w:hint="eastAsia" w:ascii="宋体" w:hAnsi="宋体"/>
          <w:color w:val="auto"/>
          <w:sz w:val="24"/>
          <w:highlight w:val="none"/>
        </w:rPr>
        <w:t>到访之日起</w:t>
      </w:r>
      <w:r>
        <w:rPr>
          <w:rFonts w:hint="eastAsia" w:ascii="宋体" w:hAnsi="宋体"/>
          <w:color w:val="auto"/>
          <w:sz w:val="24"/>
          <w:highlight w:val="none"/>
          <w:lang w:val="en-US" w:eastAsia="zh-CN"/>
        </w:rPr>
        <w:t>重新起算</w:t>
      </w:r>
      <w:r>
        <w:rPr>
          <w:rFonts w:hint="eastAsia" w:ascii="宋体" w:hAnsi="宋体"/>
          <w:bCs/>
          <w:color w:val="auto"/>
          <w:sz w:val="24"/>
          <w:highlight w:val="none"/>
          <w:u w:val="single"/>
          <w:lang w:val="en-US" w:eastAsia="zh-CN"/>
        </w:rPr>
        <w:t xml:space="preserve"> 30</w:t>
      </w:r>
      <w:r>
        <w:rPr>
          <w:rFonts w:hint="eastAsia" w:ascii="宋体" w:hAnsi="宋体"/>
          <w:bCs/>
          <w:color w:val="auto"/>
          <w:sz w:val="24"/>
          <w:highlight w:val="none"/>
        </w:rPr>
        <w:t>日</w:t>
      </w:r>
      <w:r>
        <w:rPr>
          <w:rFonts w:hint="eastAsia" w:ascii="宋体" w:hAnsi="宋体"/>
          <w:color w:val="auto"/>
          <w:sz w:val="24"/>
          <w:highlight w:val="none"/>
        </w:rPr>
        <w:t>。若合作结束后双方不再继续进行合作，则保护期为合作期结束后</w:t>
      </w:r>
      <w:r>
        <w:rPr>
          <w:rFonts w:hint="eastAsia" w:ascii="宋体" w:hAnsi="宋体"/>
          <w:color w:val="auto"/>
          <w:sz w:val="24"/>
          <w:highlight w:val="none"/>
          <w:u w:val="single"/>
          <w:lang w:val="en-US" w:eastAsia="zh-CN"/>
        </w:rPr>
        <w:t xml:space="preserve"> 30 </w:t>
      </w:r>
      <w:r>
        <w:rPr>
          <w:rFonts w:hint="eastAsia" w:ascii="宋体" w:hAnsi="宋体"/>
          <w:color w:val="auto"/>
          <w:sz w:val="24"/>
          <w:highlight w:val="none"/>
        </w:rPr>
        <w:t>天内，即合作期内带访客户保护期内认购（签约时间不限）按双方合作的最后一个期间约定的点数计提佣金。</w:t>
      </w:r>
    </w:p>
    <w:p>
      <w:pPr>
        <w:pStyle w:val="8"/>
        <w:rPr>
          <w:rFonts w:hint="eastAsia"/>
          <w:color w:val="auto"/>
          <w:highlight w:val="none"/>
          <w:lang w:eastAsia="zh-CN"/>
        </w:rPr>
      </w:pPr>
    </w:p>
    <w:p>
      <w:pPr>
        <w:pStyle w:val="10"/>
        <w:numPr>
          <w:ilvl w:val="0"/>
          <w:numId w:val="0"/>
        </w:numPr>
        <w:tabs>
          <w:tab w:val="clear" w:pos="8788"/>
        </w:tabs>
        <w:kinsoku/>
        <w:autoSpaceDE/>
        <w:autoSpaceDN/>
        <w:spacing w:line="460" w:lineRule="exact"/>
        <w:ind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6.</w:t>
      </w:r>
      <w:r>
        <w:rPr>
          <w:rFonts w:hint="eastAsia" w:ascii="宋体" w:hAnsi="宋体" w:eastAsia="宋体" w:cs="宋体"/>
          <w:snapToGrid/>
          <w:color w:val="auto"/>
          <w:szCs w:val="24"/>
          <w:highlight w:val="none"/>
        </w:rPr>
        <w:t>佣金的结算与</w:t>
      </w:r>
      <w:r>
        <w:rPr>
          <w:rFonts w:hint="eastAsia" w:ascii="宋体" w:hAnsi="宋体" w:eastAsia="宋体" w:cs="宋体"/>
          <w:snapToGrid/>
          <w:color w:val="auto"/>
          <w:szCs w:val="24"/>
          <w:highlight w:val="none"/>
          <w:lang w:val="en-US" w:eastAsia="zh-CN"/>
        </w:rPr>
        <w:t>付款条件</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 xml:space="preserve">6.1 </w:t>
      </w:r>
      <w:r>
        <w:rPr>
          <w:rFonts w:hint="eastAsia" w:ascii="宋体" w:hAnsi="宋体" w:eastAsia="宋体" w:cs="宋体"/>
          <w:snapToGrid/>
          <w:color w:val="auto"/>
          <w:szCs w:val="24"/>
          <w:highlight w:val="none"/>
        </w:rPr>
        <w:t>佣金的计提。以乙方推荐的有效客户与甲方签订正式的《商品房买卖</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合同》的合同总金额为计提基数。</w:t>
      </w:r>
    </w:p>
    <w:p>
      <w:pPr>
        <w:pStyle w:val="3"/>
        <w:keepNext w:val="0"/>
        <w:keepLines w:val="0"/>
        <w:pageBreakBefore w:val="0"/>
        <w:wordWrap/>
        <w:overflowPunct/>
        <w:topLinePunct w:val="0"/>
        <w:bidi w:val="0"/>
        <w:spacing w:line="360" w:lineRule="auto"/>
        <w:ind w:left="0" w:firstLine="480" w:firstLineChars="200"/>
        <w:jc w:val="both"/>
        <w:rPr>
          <w:rFonts w:hint="eastAsia" w:ascii="宋体" w:hAnsi="宋体" w:eastAsia="宋体" w:cs="宋体"/>
          <w:snapToGrid/>
          <w:color w:val="auto"/>
          <w:sz w:val="24"/>
          <w:szCs w:val="24"/>
          <w:highlight w:val="none"/>
          <w:u w:val="single"/>
          <w:lang w:val="en-US" w:eastAsia="zh-CN"/>
        </w:rPr>
      </w:pPr>
      <w:r>
        <w:rPr>
          <w:rFonts w:hint="eastAsia" w:ascii="宋体" w:hAnsi="宋体" w:eastAsia="宋体" w:cs="宋体"/>
          <w:snapToGrid/>
          <w:color w:val="auto"/>
          <w:sz w:val="24"/>
          <w:szCs w:val="24"/>
          <w:highlight w:val="none"/>
        </w:rPr>
        <w:t>佣金的比例。项目执行以下佣金政策</w:t>
      </w:r>
      <w:r>
        <w:rPr>
          <w:rFonts w:hint="eastAsia" w:ascii="宋体" w:hAnsi="宋体" w:eastAsia="宋体" w:cs="宋体"/>
          <w:snapToGrid/>
          <w:color w:val="auto"/>
          <w:sz w:val="24"/>
          <w:szCs w:val="24"/>
          <w:highlight w:val="none"/>
          <w:u w:val="none"/>
        </w:rPr>
        <w:t>：</w:t>
      </w:r>
      <w:r>
        <w:rPr>
          <w:rFonts w:hint="eastAsia" w:cs="宋体"/>
          <w:color w:val="auto"/>
          <w:spacing w:val="8"/>
          <w:sz w:val="24"/>
          <w:szCs w:val="24"/>
          <w:highlight w:val="none"/>
          <w:u w:val="none"/>
          <w:lang w:val="en-US" w:eastAsia="zh-CN"/>
        </w:rPr>
        <w:t>当</w:t>
      </w:r>
      <w:r>
        <w:rPr>
          <w:rFonts w:hint="eastAsia" w:ascii="宋体" w:hAnsi="宋体" w:eastAsia="宋体" w:cs="宋体"/>
          <w:color w:val="auto"/>
          <w:spacing w:val="8"/>
          <w:sz w:val="24"/>
          <w:szCs w:val="24"/>
          <w:highlight w:val="none"/>
          <w:u w:val="none"/>
          <w:lang w:val="en-US" w:eastAsia="zh-CN"/>
        </w:rPr>
        <w:t>月</w:t>
      </w:r>
      <w:r>
        <w:rPr>
          <w:rFonts w:hint="eastAsia" w:cs="宋体"/>
          <w:color w:val="auto"/>
          <w:spacing w:val="8"/>
          <w:sz w:val="24"/>
          <w:szCs w:val="24"/>
          <w:highlight w:val="none"/>
          <w:u w:val="none"/>
          <w:lang w:val="en-US" w:eastAsia="zh-CN"/>
        </w:rPr>
        <w:t>三个项目累计</w:t>
      </w:r>
      <w:r>
        <w:rPr>
          <w:rFonts w:hint="eastAsia" w:ascii="宋体" w:hAnsi="宋体" w:eastAsia="宋体" w:cs="宋体"/>
          <w:color w:val="auto"/>
          <w:spacing w:val="8"/>
          <w:sz w:val="24"/>
          <w:szCs w:val="24"/>
          <w:highlight w:val="none"/>
        </w:rPr>
        <w:t>完成</w:t>
      </w:r>
      <w:r>
        <w:rPr>
          <w:rFonts w:hint="eastAsia" w:cs="宋体"/>
          <w:color w:val="auto"/>
          <w:spacing w:val="-32"/>
          <w:sz w:val="24"/>
          <w:szCs w:val="24"/>
          <w:highlight w:val="none"/>
          <w:u w:val="single"/>
          <w:lang w:val="en-US" w:eastAsia="zh-CN"/>
        </w:rPr>
        <w:t>5</w:t>
      </w:r>
      <w:r>
        <w:rPr>
          <w:rFonts w:hint="eastAsia" w:ascii="宋体" w:hAnsi="宋体" w:eastAsia="宋体" w:cs="宋体"/>
          <w:color w:val="auto"/>
          <w:spacing w:val="8"/>
          <w:sz w:val="24"/>
          <w:szCs w:val="24"/>
          <w:highlight w:val="none"/>
          <w:u w:val="single"/>
        </w:rPr>
        <w:t>套</w:t>
      </w:r>
      <w:r>
        <w:rPr>
          <w:rFonts w:hint="eastAsia" w:cs="宋体"/>
          <w:color w:val="auto"/>
          <w:spacing w:val="8"/>
          <w:sz w:val="24"/>
          <w:szCs w:val="24"/>
          <w:highlight w:val="none"/>
          <w:u w:val="single"/>
          <w:lang w:val="en-US" w:eastAsia="zh-CN"/>
        </w:rPr>
        <w:t>及以下</w:t>
      </w:r>
      <w:r>
        <w:rPr>
          <w:rFonts w:hint="eastAsia" w:cs="宋体"/>
          <w:color w:val="auto"/>
          <w:spacing w:val="8"/>
          <w:sz w:val="24"/>
          <w:szCs w:val="24"/>
          <w:highlight w:val="none"/>
          <w:u w:val="none"/>
          <w:lang w:val="en-US" w:eastAsia="zh-CN"/>
        </w:rPr>
        <w:t xml:space="preserve"> 时，</w:t>
      </w:r>
      <w:r>
        <w:rPr>
          <w:rFonts w:hint="eastAsia" w:cs="宋体"/>
          <w:color w:val="auto"/>
          <w:spacing w:val="-32"/>
          <w:sz w:val="24"/>
          <w:szCs w:val="24"/>
          <w:highlight w:val="none"/>
          <w:u w:val="none"/>
          <w:lang w:val="en-US" w:eastAsia="zh-CN"/>
        </w:rPr>
        <w:t xml:space="preserve"> </w:t>
      </w:r>
      <w:r>
        <w:rPr>
          <w:rFonts w:hint="eastAsia" w:ascii="宋体" w:hAnsi="宋体" w:eastAsia="宋体" w:cs="宋体"/>
          <w:color w:val="auto"/>
          <w:spacing w:val="7"/>
          <w:sz w:val="24"/>
          <w:szCs w:val="24"/>
          <w:highlight w:val="none"/>
          <w:u w:val="none"/>
        </w:rPr>
        <w:t>渠道分销服务按</w:t>
      </w:r>
      <w:r>
        <w:rPr>
          <w:rFonts w:hint="eastAsia" w:cs="宋体"/>
          <w:color w:val="auto"/>
          <w:spacing w:val="7"/>
          <w:sz w:val="24"/>
          <w:szCs w:val="24"/>
          <w:highlight w:val="none"/>
          <w:u w:val="none"/>
          <w:lang w:eastAsia="zh-CN"/>
        </w:rPr>
        <w:t>合同</w:t>
      </w:r>
      <w:r>
        <w:rPr>
          <w:rFonts w:hint="eastAsia" w:ascii="宋体" w:hAnsi="宋体" w:eastAsia="宋体" w:cs="宋体"/>
          <w:color w:val="auto"/>
          <w:spacing w:val="7"/>
          <w:sz w:val="24"/>
          <w:szCs w:val="24"/>
          <w:highlight w:val="none"/>
          <w:u w:val="none"/>
        </w:rPr>
        <w:t>金额的</w:t>
      </w:r>
      <w:r>
        <w:rPr>
          <w:rFonts w:hint="eastAsia" w:cs="宋体"/>
          <w:color w:val="auto"/>
          <w:spacing w:val="7"/>
          <w:sz w:val="24"/>
          <w:szCs w:val="24"/>
          <w:highlight w:val="none"/>
          <w:u w:val="single" w:color="auto"/>
          <w:lang w:val="en-US" w:eastAsia="zh-CN"/>
        </w:rPr>
        <w:t xml:space="preserve"> 2% </w:t>
      </w:r>
      <w:r>
        <w:rPr>
          <w:rFonts w:hint="eastAsia" w:ascii="宋体" w:hAnsi="宋体" w:eastAsia="宋体" w:cs="宋体"/>
          <w:color w:val="auto"/>
          <w:spacing w:val="7"/>
          <w:sz w:val="24"/>
          <w:szCs w:val="24"/>
          <w:highlight w:val="none"/>
          <w:u w:val="none" w:color="auto"/>
        </w:rPr>
        <w:t>计取</w:t>
      </w:r>
      <w:r>
        <w:rPr>
          <w:rFonts w:hint="eastAsia" w:ascii="宋体" w:hAnsi="宋体" w:eastAsia="宋体" w:cs="宋体"/>
          <w:color w:val="auto"/>
          <w:spacing w:val="6"/>
          <w:sz w:val="24"/>
          <w:szCs w:val="24"/>
          <w:highlight w:val="none"/>
          <w:u w:val="none" w:color="auto"/>
        </w:rPr>
        <w:t>服务费</w:t>
      </w:r>
      <w:r>
        <w:rPr>
          <w:rFonts w:hint="eastAsia" w:ascii="宋体" w:hAnsi="宋体" w:eastAsia="宋体" w:cs="宋体"/>
          <w:color w:val="auto"/>
          <w:spacing w:val="6"/>
          <w:sz w:val="24"/>
          <w:szCs w:val="24"/>
          <w:highlight w:val="none"/>
          <w:u w:val="none" w:color="auto"/>
          <w:lang w:eastAsia="zh-CN"/>
        </w:rPr>
        <w:t>；</w:t>
      </w:r>
      <w:r>
        <w:rPr>
          <w:rFonts w:hint="eastAsia" w:cs="宋体"/>
          <w:color w:val="auto"/>
          <w:spacing w:val="8"/>
          <w:sz w:val="24"/>
          <w:szCs w:val="24"/>
          <w:highlight w:val="none"/>
          <w:u w:val="none"/>
          <w:lang w:val="en-US" w:eastAsia="zh-CN"/>
        </w:rPr>
        <w:t>当</w:t>
      </w:r>
      <w:r>
        <w:rPr>
          <w:rFonts w:hint="eastAsia" w:ascii="宋体" w:hAnsi="宋体" w:eastAsia="宋体" w:cs="宋体"/>
          <w:color w:val="auto"/>
          <w:spacing w:val="8"/>
          <w:sz w:val="24"/>
          <w:szCs w:val="24"/>
          <w:highlight w:val="none"/>
          <w:u w:val="none"/>
          <w:lang w:val="en-US" w:eastAsia="zh-CN"/>
        </w:rPr>
        <w:t>月</w:t>
      </w:r>
      <w:r>
        <w:rPr>
          <w:rFonts w:hint="eastAsia" w:cs="宋体"/>
          <w:color w:val="auto"/>
          <w:spacing w:val="8"/>
          <w:sz w:val="24"/>
          <w:szCs w:val="24"/>
          <w:highlight w:val="none"/>
          <w:u w:val="none"/>
          <w:lang w:val="en-US" w:eastAsia="zh-CN"/>
        </w:rPr>
        <w:t>三个项目累计</w:t>
      </w:r>
      <w:r>
        <w:rPr>
          <w:rFonts w:hint="eastAsia" w:ascii="宋体" w:hAnsi="宋体" w:eastAsia="宋体" w:cs="宋体"/>
          <w:color w:val="auto"/>
          <w:spacing w:val="8"/>
          <w:sz w:val="24"/>
          <w:szCs w:val="24"/>
          <w:highlight w:val="none"/>
        </w:rPr>
        <w:t>完成</w:t>
      </w:r>
      <w:r>
        <w:rPr>
          <w:rFonts w:hint="eastAsia" w:cs="宋体"/>
          <w:color w:val="auto"/>
          <w:spacing w:val="8"/>
          <w:sz w:val="24"/>
          <w:szCs w:val="24"/>
          <w:highlight w:val="none"/>
          <w:u w:val="single"/>
          <w:lang w:val="en-US" w:eastAsia="zh-CN"/>
        </w:rPr>
        <w:t>6-15套</w:t>
      </w:r>
      <w:r>
        <w:rPr>
          <w:rFonts w:hint="eastAsia" w:cs="宋体"/>
          <w:color w:val="auto"/>
          <w:spacing w:val="8"/>
          <w:sz w:val="24"/>
          <w:szCs w:val="24"/>
          <w:highlight w:val="none"/>
          <w:u w:val="none"/>
          <w:lang w:val="en-US" w:eastAsia="zh-CN"/>
        </w:rPr>
        <w:t xml:space="preserve"> 时，</w:t>
      </w:r>
      <w:r>
        <w:rPr>
          <w:rFonts w:hint="eastAsia" w:cs="宋体"/>
          <w:color w:val="auto"/>
          <w:spacing w:val="-32"/>
          <w:sz w:val="24"/>
          <w:szCs w:val="24"/>
          <w:highlight w:val="none"/>
          <w:u w:val="none"/>
          <w:lang w:val="en-US" w:eastAsia="zh-CN"/>
        </w:rPr>
        <w:t xml:space="preserve"> </w:t>
      </w:r>
      <w:r>
        <w:rPr>
          <w:rFonts w:hint="eastAsia" w:ascii="宋体" w:hAnsi="宋体" w:eastAsia="宋体" w:cs="宋体"/>
          <w:color w:val="auto"/>
          <w:spacing w:val="6"/>
          <w:sz w:val="24"/>
          <w:szCs w:val="24"/>
          <w:highlight w:val="none"/>
        </w:rPr>
        <w:t>按</w:t>
      </w:r>
      <w:r>
        <w:rPr>
          <w:rFonts w:hint="eastAsia" w:cs="宋体"/>
          <w:color w:val="auto"/>
          <w:spacing w:val="6"/>
          <w:sz w:val="24"/>
          <w:szCs w:val="24"/>
          <w:highlight w:val="none"/>
          <w:lang w:eastAsia="zh-CN"/>
        </w:rPr>
        <w:t>合同</w:t>
      </w:r>
      <w:r>
        <w:rPr>
          <w:rFonts w:hint="eastAsia" w:ascii="宋体" w:hAnsi="宋体" w:eastAsia="宋体" w:cs="宋体"/>
          <w:color w:val="auto"/>
          <w:spacing w:val="6"/>
          <w:sz w:val="24"/>
          <w:szCs w:val="24"/>
          <w:highlight w:val="none"/>
        </w:rPr>
        <w:t>金额的</w:t>
      </w:r>
      <w:r>
        <w:rPr>
          <w:rFonts w:hint="eastAsia" w:cs="宋体"/>
          <w:color w:val="auto"/>
          <w:spacing w:val="6"/>
          <w:sz w:val="24"/>
          <w:szCs w:val="24"/>
          <w:highlight w:val="none"/>
          <w:u w:val="single" w:color="auto"/>
          <w:lang w:val="en-US" w:eastAsia="zh-CN"/>
        </w:rPr>
        <w:t xml:space="preserve"> 3% </w:t>
      </w:r>
      <w:r>
        <w:rPr>
          <w:rFonts w:hint="eastAsia" w:ascii="宋体" w:hAnsi="宋体" w:eastAsia="宋体" w:cs="宋体"/>
          <w:color w:val="auto"/>
          <w:spacing w:val="6"/>
          <w:sz w:val="24"/>
          <w:szCs w:val="24"/>
          <w:highlight w:val="none"/>
          <w:u w:val="none" w:color="auto"/>
        </w:rPr>
        <w:t>计取</w:t>
      </w:r>
      <w:r>
        <w:rPr>
          <w:rFonts w:hint="eastAsia" w:ascii="宋体" w:hAnsi="宋体" w:eastAsia="宋体" w:cs="宋体"/>
          <w:color w:val="auto"/>
          <w:spacing w:val="9"/>
          <w:sz w:val="24"/>
          <w:szCs w:val="24"/>
          <w:highlight w:val="none"/>
          <w:u w:val="none" w:color="auto"/>
        </w:rPr>
        <w:t>服务费</w:t>
      </w:r>
      <w:r>
        <w:rPr>
          <w:rFonts w:hint="eastAsia" w:ascii="宋体" w:hAnsi="宋体" w:eastAsia="宋体" w:cs="宋体"/>
          <w:color w:val="auto"/>
          <w:spacing w:val="9"/>
          <w:sz w:val="24"/>
          <w:szCs w:val="24"/>
          <w:highlight w:val="none"/>
          <w:u w:val="none" w:color="auto"/>
          <w:lang w:eastAsia="zh-CN"/>
        </w:rPr>
        <w:t>；</w:t>
      </w:r>
      <w:r>
        <w:rPr>
          <w:rFonts w:hint="eastAsia" w:cs="宋体"/>
          <w:color w:val="auto"/>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color w:val="auto"/>
          <w:spacing w:val="8"/>
          <w:sz w:val="24"/>
          <w:szCs w:val="24"/>
          <w:highlight w:val="none"/>
          <w:u w:val="none"/>
          <w:lang w:val="en-US" w:eastAsia="zh-CN"/>
        </w:rPr>
        <w:t>三个项目累计</w:t>
      </w:r>
      <w:r>
        <w:rPr>
          <w:rFonts w:hint="eastAsia" w:cs="宋体"/>
          <w:snapToGrid/>
          <w:color w:val="auto"/>
          <w:sz w:val="24"/>
          <w:szCs w:val="24"/>
          <w:highlight w:val="none"/>
          <w:u w:val="none" w:color="auto"/>
          <w:lang w:val="en-US" w:eastAsia="zh-CN"/>
        </w:rPr>
        <w:t>完成</w:t>
      </w:r>
      <w:r>
        <w:rPr>
          <w:rFonts w:hint="eastAsia" w:cs="宋体"/>
          <w:color w:val="auto"/>
          <w:spacing w:val="8"/>
          <w:sz w:val="24"/>
          <w:szCs w:val="24"/>
          <w:highlight w:val="none"/>
          <w:u w:val="none"/>
          <w:lang w:val="en-US" w:eastAsia="zh-CN"/>
        </w:rPr>
        <w:t>当</w:t>
      </w:r>
      <w:r>
        <w:rPr>
          <w:rFonts w:hint="eastAsia" w:ascii="宋体" w:hAnsi="宋体" w:eastAsia="宋体" w:cs="宋体"/>
          <w:color w:val="auto"/>
          <w:spacing w:val="8"/>
          <w:sz w:val="24"/>
          <w:szCs w:val="24"/>
          <w:highlight w:val="none"/>
          <w:u w:val="none"/>
          <w:lang w:val="en-US" w:eastAsia="zh-CN"/>
        </w:rPr>
        <w:t>月</w:t>
      </w:r>
      <w:r>
        <w:rPr>
          <w:rFonts w:hint="eastAsia" w:ascii="宋体" w:hAnsi="宋体" w:eastAsia="宋体" w:cs="宋体"/>
          <w:color w:val="auto"/>
          <w:spacing w:val="8"/>
          <w:sz w:val="24"/>
          <w:szCs w:val="24"/>
          <w:highlight w:val="none"/>
        </w:rPr>
        <w:t>完成</w:t>
      </w:r>
      <w:r>
        <w:rPr>
          <w:rFonts w:hint="eastAsia" w:cs="宋体"/>
          <w:color w:val="auto"/>
          <w:spacing w:val="8"/>
          <w:sz w:val="24"/>
          <w:szCs w:val="24"/>
          <w:highlight w:val="none"/>
          <w:u w:val="single"/>
          <w:lang w:val="en-US" w:eastAsia="zh-CN"/>
        </w:rPr>
        <w:t>16套及以上</w:t>
      </w:r>
      <w:r>
        <w:rPr>
          <w:rFonts w:hint="eastAsia" w:cs="宋体"/>
          <w:color w:val="auto"/>
          <w:spacing w:val="8"/>
          <w:sz w:val="24"/>
          <w:szCs w:val="24"/>
          <w:highlight w:val="none"/>
          <w:u w:val="none"/>
          <w:lang w:val="en-US" w:eastAsia="zh-CN"/>
        </w:rPr>
        <w:t xml:space="preserve"> 时，</w:t>
      </w:r>
      <w:r>
        <w:rPr>
          <w:rFonts w:hint="eastAsia" w:ascii="宋体" w:hAnsi="宋体" w:eastAsia="宋体" w:cs="宋体"/>
          <w:color w:val="auto"/>
          <w:spacing w:val="9"/>
          <w:sz w:val="24"/>
          <w:szCs w:val="24"/>
          <w:highlight w:val="none"/>
          <w:u w:val="none" w:color="auto"/>
          <w:lang w:val="en-US" w:eastAsia="zh-CN"/>
        </w:rPr>
        <w:t>按</w:t>
      </w:r>
      <w:r>
        <w:rPr>
          <w:rFonts w:hint="eastAsia" w:cs="宋体"/>
          <w:color w:val="auto"/>
          <w:spacing w:val="9"/>
          <w:sz w:val="24"/>
          <w:szCs w:val="24"/>
          <w:highlight w:val="none"/>
          <w:u w:val="none" w:color="auto"/>
          <w:lang w:val="en-US" w:eastAsia="zh-CN"/>
        </w:rPr>
        <w:t>合同</w:t>
      </w:r>
      <w:r>
        <w:rPr>
          <w:rFonts w:hint="eastAsia" w:ascii="宋体" w:hAnsi="宋体" w:eastAsia="宋体" w:cs="宋体"/>
          <w:color w:val="auto"/>
          <w:spacing w:val="9"/>
          <w:sz w:val="24"/>
          <w:szCs w:val="24"/>
          <w:highlight w:val="none"/>
          <w:u w:val="none" w:color="auto"/>
          <w:lang w:val="en-US" w:eastAsia="zh-CN"/>
        </w:rPr>
        <w:t>金额的</w:t>
      </w:r>
      <w:r>
        <w:rPr>
          <w:rFonts w:hint="eastAsia" w:cs="宋体"/>
          <w:color w:val="auto"/>
          <w:spacing w:val="9"/>
          <w:sz w:val="24"/>
          <w:szCs w:val="24"/>
          <w:highlight w:val="none"/>
          <w:u w:val="single" w:color="auto"/>
          <w:lang w:val="en-US" w:eastAsia="zh-CN"/>
        </w:rPr>
        <w:t>4%</w:t>
      </w:r>
      <w:r>
        <w:rPr>
          <w:rFonts w:hint="eastAsia" w:ascii="宋体" w:hAnsi="宋体" w:eastAsia="宋体" w:cs="宋体"/>
          <w:color w:val="auto"/>
          <w:spacing w:val="9"/>
          <w:sz w:val="24"/>
          <w:szCs w:val="24"/>
          <w:highlight w:val="none"/>
          <w:u w:val="single" w:color="auto"/>
          <w:lang w:val="en-US" w:eastAsia="zh-CN"/>
        </w:rPr>
        <w:t xml:space="preserve"> </w:t>
      </w:r>
      <w:r>
        <w:rPr>
          <w:rFonts w:hint="eastAsia" w:cs="宋体"/>
          <w:color w:val="auto"/>
          <w:spacing w:val="9"/>
          <w:sz w:val="24"/>
          <w:szCs w:val="24"/>
          <w:highlight w:val="none"/>
          <w:u w:val="single" w:color="auto"/>
          <w:lang w:val="en-US" w:eastAsia="zh-CN"/>
        </w:rPr>
        <w:t xml:space="preserve">    </w:t>
      </w:r>
      <w:r>
        <w:rPr>
          <w:rFonts w:hint="eastAsia" w:ascii="宋体" w:hAnsi="宋体" w:eastAsia="宋体" w:cs="宋体"/>
          <w:color w:val="auto"/>
          <w:spacing w:val="9"/>
          <w:sz w:val="24"/>
          <w:szCs w:val="24"/>
          <w:highlight w:val="none"/>
          <w:u w:val="none" w:color="auto"/>
          <w:lang w:val="en-US" w:eastAsia="zh-CN"/>
        </w:rPr>
        <w:t>计取服务费；</w:t>
      </w:r>
      <w:r>
        <w:rPr>
          <w:rFonts w:hint="eastAsia" w:ascii="宋体" w:hAnsi="宋体" w:eastAsia="宋体" w:cs="宋体"/>
          <w:snapToGrid/>
          <w:color w:val="auto"/>
          <w:sz w:val="24"/>
          <w:szCs w:val="24"/>
          <w:highlight w:val="none"/>
          <w:u w:val="none" w:color="auto"/>
          <w:lang w:val="en-US" w:eastAsia="zh-CN"/>
        </w:rPr>
        <w:t xml:space="preserve"> </w:t>
      </w:r>
      <w:r>
        <w:rPr>
          <w:rFonts w:hint="eastAsia" w:ascii="宋体" w:hAnsi="宋体" w:eastAsia="宋体" w:cs="宋体"/>
          <w:snapToGrid/>
          <w:color w:val="auto"/>
          <w:sz w:val="24"/>
          <w:szCs w:val="24"/>
          <w:highlight w:val="none"/>
          <w:u w:val="none"/>
          <w:lang w:val="en-US" w:eastAsia="zh-CN"/>
        </w:rPr>
        <w:t>以上费用均含税。</w:t>
      </w:r>
      <w:r>
        <w:rPr>
          <w:rFonts w:hint="eastAsia" w:ascii="宋体" w:hAnsi="宋体"/>
          <w:color w:val="auto"/>
          <w:sz w:val="24"/>
          <w:highlight w:val="none"/>
        </w:rPr>
        <w:t>乙方开具的为增值税专用发票，增值税税率【</w:t>
      </w:r>
      <w:r>
        <w:rPr>
          <w:rFonts w:hint="eastAsia"/>
          <w:color w:val="auto"/>
          <w:sz w:val="24"/>
          <w:highlight w:val="none"/>
          <w:lang w:val="en-US" w:eastAsia="zh-CN"/>
        </w:rPr>
        <w:t>6</w:t>
      </w:r>
      <w:r>
        <w:rPr>
          <w:rFonts w:hint="eastAsia" w:ascii="宋体" w:hAnsi="宋体"/>
          <w:color w:val="auto"/>
          <w:sz w:val="24"/>
          <w:highlight w:val="none"/>
        </w:rPr>
        <w:t>】%</w:t>
      </w:r>
    </w:p>
    <w:p>
      <w:pPr>
        <w:numPr>
          <w:ilvl w:val="0"/>
          <w:numId w:val="0"/>
        </w:numPr>
        <w:snapToGrid w:val="0"/>
        <w:spacing w:before="0" w:beforeAutospacing="0" w:after="0" w:afterAutospacing="0" w:line="360" w:lineRule="auto"/>
        <w:ind w:left="0" w:leftChars="0" w:firstLine="420" w:firstLineChars="175"/>
        <w:jc w:val="both"/>
        <w:textAlignment w:val="baseline"/>
        <w:rPr>
          <w:rFonts w:hint="eastAsia" w:ascii="宋体" w:hAnsi="宋体" w:cs="宋体"/>
          <w:b w:val="0"/>
          <w:i w:val="0"/>
          <w:caps w:val="0"/>
          <w:color w:val="auto"/>
          <w:spacing w:val="0"/>
          <w:w w:val="100"/>
          <w:kern w:val="28"/>
          <w:sz w:val="24"/>
          <w:szCs w:val="24"/>
          <w:highlight w:val="none"/>
          <w:lang w:eastAsia="zh-CN"/>
        </w:rPr>
      </w:pPr>
      <w:r>
        <w:rPr>
          <w:rFonts w:hint="eastAsia" w:ascii="宋体" w:hAnsi="宋体" w:cs="宋体"/>
          <w:b w:val="0"/>
          <w:i w:val="0"/>
          <w:caps w:val="0"/>
          <w:color w:val="auto"/>
          <w:spacing w:val="0"/>
          <w:w w:val="100"/>
          <w:kern w:val="28"/>
          <w:sz w:val="24"/>
          <w:szCs w:val="24"/>
          <w:highlight w:val="none"/>
          <w:lang w:val="en-US" w:eastAsia="zh-CN"/>
        </w:rPr>
        <w:t>6.2</w:t>
      </w:r>
      <w:r>
        <w:rPr>
          <w:rFonts w:hint="eastAsia" w:ascii="宋体" w:hAnsi="宋体" w:cs="宋体"/>
          <w:b w:val="0"/>
          <w:i w:val="0"/>
          <w:caps w:val="0"/>
          <w:color w:val="auto"/>
          <w:spacing w:val="0"/>
          <w:w w:val="100"/>
          <w:kern w:val="28"/>
          <w:sz w:val="24"/>
          <w:szCs w:val="24"/>
          <w:highlight w:val="none"/>
          <w:lang w:eastAsia="zh-CN"/>
        </w:rPr>
        <w:t>付款条件：</w:t>
      </w:r>
    </w:p>
    <w:p>
      <w:pPr>
        <w:numPr>
          <w:ilvl w:val="0"/>
          <w:numId w:val="0"/>
        </w:numPr>
        <w:snapToGrid w:val="0"/>
        <w:spacing w:before="0" w:beforeAutospacing="0" w:after="0" w:afterAutospacing="0" w:line="360" w:lineRule="auto"/>
        <w:ind w:left="0" w:leftChars="0" w:firstLine="420" w:firstLineChars="175"/>
        <w:jc w:val="both"/>
        <w:textAlignment w:val="baseline"/>
        <w:rPr>
          <w:rFonts w:hint="eastAsia" w:ascii="宋体" w:hAnsi="宋体" w:cs="宋体"/>
          <w:b w:val="0"/>
          <w:i w:val="0"/>
          <w:caps w:val="0"/>
          <w:color w:val="auto"/>
          <w:spacing w:val="0"/>
          <w:w w:val="100"/>
          <w:kern w:val="28"/>
          <w:sz w:val="24"/>
          <w:szCs w:val="24"/>
          <w:highlight w:val="none"/>
          <w:lang w:eastAsia="zh-CN"/>
        </w:rPr>
      </w:pPr>
      <w:r>
        <w:rPr>
          <w:rFonts w:hint="eastAsia" w:ascii="宋体" w:hAnsi="宋体" w:cs="宋体"/>
          <w:b w:val="0"/>
          <w:i w:val="0"/>
          <w:caps w:val="0"/>
          <w:color w:val="auto"/>
          <w:spacing w:val="0"/>
          <w:w w:val="100"/>
          <w:kern w:val="28"/>
          <w:sz w:val="24"/>
          <w:szCs w:val="24"/>
          <w:highlight w:val="none"/>
          <w:lang w:eastAsia="zh-CN"/>
        </w:rPr>
        <w:t>（1）销售前佣：由乙方成功转介的客户，在缴纳</w:t>
      </w:r>
      <w:r>
        <w:rPr>
          <w:rFonts w:hint="eastAsia" w:ascii="宋体" w:hAnsi="宋体" w:cs="宋体"/>
          <w:b w:val="0"/>
          <w:i w:val="0"/>
          <w:caps w:val="0"/>
          <w:color w:val="auto"/>
          <w:spacing w:val="0"/>
          <w:w w:val="100"/>
          <w:kern w:val="28"/>
          <w:sz w:val="24"/>
          <w:szCs w:val="24"/>
          <w:highlight w:val="none"/>
          <w:lang w:val="en-US" w:eastAsia="zh-CN"/>
        </w:rPr>
        <w:t>足额</w:t>
      </w:r>
      <w:r>
        <w:rPr>
          <w:rFonts w:hint="eastAsia" w:ascii="宋体" w:hAnsi="宋体" w:cs="宋体"/>
          <w:b w:val="0"/>
          <w:i w:val="0"/>
          <w:caps w:val="0"/>
          <w:color w:val="auto"/>
          <w:spacing w:val="0"/>
          <w:w w:val="100"/>
          <w:kern w:val="28"/>
          <w:sz w:val="24"/>
          <w:szCs w:val="24"/>
          <w:highlight w:val="none"/>
          <w:lang w:eastAsia="zh-CN"/>
        </w:rPr>
        <w:t>定金至本项目资金监管账户</w:t>
      </w:r>
      <w:r>
        <w:rPr>
          <w:rFonts w:hint="eastAsia" w:ascii="宋体" w:hAnsi="宋体" w:cs="宋体"/>
          <w:b w:val="0"/>
          <w:i w:val="0"/>
          <w:caps w:val="0"/>
          <w:color w:val="auto"/>
          <w:spacing w:val="0"/>
          <w:w w:val="100"/>
          <w:kern w:val="28"/>
          <w:sz w:val="24"/>
          <w:szCs w:val="24"/>
          <w:highlight w:val="none"/>
          <w:lang w:val="en-US" w:eastAsia="zh-CN"/>
        </w:rPr>
        <w:t>并签订《认购协议书》</w:t>
      </w:r>
      <w:r>
        <w:rPr>
          <w:rFonts w:hint="eastAsia" w:ascii="宋体" w:hAnsi="宋体" w:cs="宋体"/>
          <w:b w:val="0"/>
          <w:i w:val="0"/>
          <w:caps w:val="0"/>
          <w:color w:val="auto"/>
          <w:spacing w:val="0"/>
          <w:w w:val="100"/>
          <w:kern w:val="28"/>
          <w:sz w:val="24"/>
          <w:szCs w:val="24"/>
          <w:highlight w:val="none"/>
          <w:lang w:eastAsia="zh-CN"/>
        </w:rPr>
        <w:t>后，甲方次月</w:t>
      </w:r>
      <w:r>
        <w:rPr>
          <w:rFonts w:hint="eastAsia" w:ascii="宋体" w:hAnsi="宋体" w:cs="宋体"/>
          <w:b w:val="0"/>
          <w:i w:val="0"/>
          <w:caps w:val="0"/>
          <w:color w:val="auto"/>
          <w:spacing w:val="0"/>
          <w:w w:val="100"/>
          <w:kern w:val="28"/>
          <w:sz w:val="24"/>
          <w:szCs w:val="24"/>
          <w:highlight w:val="none"/>
          <w:lang w:val="en-US" w:eastAsia="zh-CN"/>
        </w:rPr>
        <w:t>向乙方</w:t>
      </w:r>
      <w:r>
        <w:rPr>
          <w:rFonts w:hint="eastAsia" w:ascii="宋体" w:hAnsi="宋体" w:cs="宋体"/>
          <w:b w:val="0"/>
          <w:i w:val="0"/>
          <w:caps w:val="0"/>
          <w:color w:val="auto"/>
          <w:spacing w:val="0"/>
          <w:w w:val="100"/>
          <w:kern w:val="28"/>
          <w:sz w:val="24"/>
          <w:szCs w:val="24"/>
          <w:highlight w:val="none"/>
          <w:lang w:eastAsia="zh-CN"/>
        </w:rPr>
        <w:t>支付总佣金的</w:t>
      </w:r>
      <w:r>
        <w:rPr>
          <w:rFonts w:hint="eastAsia" w:ascii="宋体" w:hAnsi="宋体" w:cs="宋体"/>
          <w:b w:val="0"/>
          <w:i w:val="0"/>
          <w:caps w:val="0"/>
          <w:color w:val="auto"/>
          <w:spacing w:val="0"/>
          <w:w w:val="100"/>
          <w:kern w:val="28"/>
          <w:sz w:val="24"/>
          <w:szCs w:val="24"/>
          <w:highlight w:val="none"/>
          <w:u w:val="single"/>
          <w:lang w:val="en-US" w:eastAsia="zh-CN"/>
        </w:rPr>
        <w:t xml:space="preserve"> 50 </w:t>
      </w:r>
      <w:r>
        <w:rPr>
          <w:rFonts w:hint="eastAsia" w:ascii="宋体" w:hAnsi="宋体" w:cs="宋体"/>
          <w:b w:val="0"/>
          <w:i w:val="0"/>
          <w:caps w:val="0"/>
          <w:color w:val="auto"/>
          <w:spacing w:val="0"/>
          <w:w w:val="100"/>
          <w:kern w:val="28"/>
          <w:sz w:val="24"/>
          <w:szCs w:val="24"/>
          <w:highlight w:val="none"/>
          <w:lang w:eastAsia="zh-CN"/>
        </w:rPr>
        <w:t>%</w:t>
      </w:r>
      <w:r>
        <w:rPr>
          <w:rFonts w:hint="eastAsia" w:ascii="宋体" w:hAnsi="宋体" w:cs="宋体"/>
          <w:b w:val="0"/>
          <w:i w:val="0"/>
          <w:caps w:val="0"/>
          <w:color w:val="auto"/>
          <w:spacing w:val="0"/>
          <w:w w:val="100"/>
          <w:kern w:val="28"/>
          <w:sz w:val="24"/>
          <w:szCs w:val="24"/>
          <w:highlight w:val="none"/>
          <w:lang w:val="en-US" w:eastAsia="zh-CN"/>
        </w:rPr>
        <w:t>/套</w:t>
      </w:r>
      <w:r>
        <w:rPr>
          <w:rFonts w:hint="eastAsia" w:ascii="宋体" w:hAnsi="宋体" w:cs="宋体"/>
          <w:b w:val="0"/>
          <w:i w:val="0"/>
          <w:caps w:val="0"/>
          <w:color w:val="auto"/>
          <w:spacing w:val="0"/>
          <w:w w:val="100"/>
          <w:kern w:val="28"/>
          <w:sz w:val="24"/>
          <w:szCs w:val="24"/>
          <w:highlight w:val="none"/>
          <w:lang w:eastAsia="zh-CN"/>
        </w:rPr>
        <w:t>。</w:t>
      </w:r>
    </w:p>
    <w:p>
      <w:pPr>
        <w:ind w:firstLine="480" w:firstLineChars="200"/>
        <w:rPr>
          <w:rFonts w:hint="eastAsia" w:ascii="宋体" w:hAnsi="宋体" w:eastAsia="宋体" w:cs="宋体"/>
          <w:b w:val="0"/>
          <w:i w:val="0"/>
          <w:caps w:val="0"/>
          <w:color w:val="auto"/>
          <w:spacing w:val="0"/>
          <w:w w:val="100"/>
          <w:kern w:val="28"/>
          <w:sz w:val="24"/>
          <w:szCs w:val="24"/>
          <w:highlight w:val="none"/>
          <w:lang w:val="en-US" w:eastAsia="zh-CN"/>
        </w:rPr>
      </w:pPr>
      <w:r>
        <w:rPr>
          <w:rFonts w:hint="eastAsia" w:ascii="宋体" w:hAnsi="宋体" w:eastAsia="宋体" w:cs="宋体"/>
          <w:b w:val="0"/>
          <w:i w:val="0"/>
          <w:caps w:val="0"/>
          <w:color w:val="auto"/>
          <w:spacing w:val="0"/>
          <w:w w:val="100"/>
          <w:kern w:val="28"/>
          <w:sz w:val="24"/>
          <w:szCs w:val="24"/>
          <w:highlight w:val="none"/>
          <w:lang w:eastAsia="zh-CN"/>
        </w:rPr>
        <w:t>（2）</w:t>
      </w:r>
      <w:r>
        <w:rPr>
          <w:rFonts w:hint="eastAsia" w:ascii="宋体" w:hAnsi="宋体" w:eastAsia="宋体" w:cs="宋体"/>
          <w:b w:val="0"/>
          <w:i w:val="0"/>
          <w:caps w:val="0"/>
          <w:color w:val="auto"/>
          <w:spacing w:val="0"/>
          <w:w w:val="100"/>
          <w:kern w:val="28"/>
          <w:sz w:val="24"/>
          <w:szCs w:val="24"/>
          <w:highlight w:val="none"/>
          <w:lang w:val="en-US" w:eastAsia="zh-CN"/>
        </w:rPr>
        <w:t>客户签署《商品房买卖合同》后，次月支付总佣金的</w:t>
      </w:r>
      <w:r>
        <w:rPr>
          <w:rFonts w:hint="eastAsia" w:ascii="宋体" w:hAnsi="宋体" w:eastAsia="宋体" w:cs="宋体"/>
          <w:b w:val="0"/>
          <w:i w:val="0"/>
          <w:caps w:val="0"/>
          <w:color w:val="auto"/>
          <w:spacing w:val="0"/>
          <w:w w:val="100"/>
          <w:kern w:val="28"/>
          <w:sz w:val="24"/>
          <w:szCs w:val="24"/>
          <w:highlight w:val="none"/>
          <w:u w:val="single"/>
          <w:lang w:val="en-US" w:eastAsia="zh-CN"/>
        </w:rPr>
        <w:t xml:space="preserve"> 50 </w:t>
      </w:r>
      <w:r>
        <w:rPr>
          <w:rFonts w:hint="eastAsia" w:ascii="宋体" w:hAnsi="宋体" w:eastAsia="宋体" w:cs="宋体"/>
          <w:b w:val="0"/>
          <w:i w:val="0"/>
          <w:caps w:val="0"/>
          <w:color w:val="auto"/>
          <w:spacing w:val="0"/>
          <w:w w:val="100"/>
          <w:kern w:val="28"/>
          <w:sz w:val="24"/>
          <w:szCs w:val="24"/>
          <w:highlight w:val="none"/>
          <w:lang w:val="en-US" w:eastAsia="zh-CN"/>
        </w:rPr>
        <w:t>%/套。</w:t>
      </w:r>
    </w:p>
    <w:p>
      <w:pPr>
        <w:ind w:firstLine="480" w:firstLineChars="200"/>
        <w:rPr>
          <w:rFonts w:hint="default"/>
          <w:color w:val="auto"/>
          <w:highlight w:val="none"/>
          <w:lang w:val="en-US" w:eastAsia="zh-CN"/>
        </w:rPr>
      </w:pPr>
      <w:r>
        <w:rPr>
          <w:rFonts w:hint="default" w:ascii="宋体" w:hAnsi="宋体" w:eastAsia="宋体" w:cs="宋体"/>
          <w:b w:val="0"/>
          <w:i w:val="0"/>
          <w:caps w:val="0"/>
          <w:color w:val="auto"/>
          <w:spacing w:val="0"/>
          <w:w w:val="100"/>
          <w:kern w:val="28"/>
          <w:sz w:val="24"/>
          <w:szCs w:val="24"/>
          <w:highlight w:val="none"/>
          <w:lang w:val="en-US" w:eastAsia="zh-CN"/>
        </w:rPr>
        <w:t>（3）每次付款前，乙方应当提供齐全的付款资料，包括但不限于：1、甲乙双方确认的《渠道佣金明细表》等验收材料；2、与该次付款金额等额的合法增值税专用发票等。上述付款资料齐全后，30个工作日内甲方向乙方付款。如果上述付款资料不齐全或单据内容与本合同附件内容不符、或缺少一方确认等，甲方有权顺延付款</w:t>
      </w:r>
      <w:r>
        <w:rPr>
          <w:rFonts w:hint="eastAsia" w:ascii="宋体" w:hAnsi="宋体" w:eastAsia="宋体" w:cs="宋体"/>
          <w:b w:val="0"/>
          <w:i w:val="0"/>
          <w:caps w:val="0"/>
          <w:color w:val="auto"/>
          <w:spacing w:val="0"/>
          <w:w w:val="100"/>
          <w:kern w:val="28"/>
          <w:sz w:val="24"/>
          <w:szCs w:val="24"/>
          <w:highlight w:val="none"/>
          <w:lang w:val="en-US" w:eastAsia="zh-CN"/>
        </w:rPr>
        <w:t>。</w:t>
      </w:r>
    </w:p>
    <w:p>
      <w:pPr>
        <w:pStyle w:val="11"/>
        <w:numPr>
          <w:ilvl w:val="1"/>
          <w:numId w:val="0"/>
        </w:numPr>
        <w:tabs>
          <w:tab w:val="clear" w:pos="1134"/>
        </w:tabs>
        <w:kinsoku/>
        <w:autoSpaceDE/>
        <w:autoSpaceDN/>
        <w:ind w:left="567" w:leftChars="0"/>
        <w:textAlignment w:val="auto"/>
        <w:rPr>
          <w:rFonts w:hint="eastAsia" w:ascii="宋体" w:hAnsi="宋体" w:eastAsia="宋体" w:cs="宋体"/>
          <w:snapToGrid/>
          <w:color w:val="auto"/>
          <w:highlight w:val="none"/>
        </w:rPr>
      </w:pPr>
      <w:bookmarkStart w:id="0" w:name="PO_tiaokuan6"/>
      <w:r>
        <w:rPr>
          <w:rFonts w:hint="eastAsia" w:ascii="宋体" w:hAnsi="宋体" w:eastAsia="宋体" w:cs="宋体"/>
          <w:snapToGrid/>
          <w:color w:val="auto"/>
          <w:highlight w:val="none"/>
          <w:lang w:val="en-US" w:eastAsia="zh-CN"/>
        </w:rPr>
        <w:t>6.3</w:t>
      </w:r>
      <w:r>
        <w:rPr>
          <w:rFonts w:hint="eastAsia" w:ascii="宋体" w:hAnsi="宋体" w:eastAsia="宋体" w:cs="宋体"/>
          <w:snapToGrid/>
          <w:color w:val="auto"/>
          <w:highlight w:val="none"/>
        </w:rPr>
        <w:t>乙方所介绍的购房客户（必须经甲方确认）同甲方签订正式的《商品</w:t>
      </w:r>
    </w:p>
    <w:p>
      <w:pPr>
        <w:pStyle w:val="11"/>
        <w:numPr>
          <w:ilvl w:val="1"/>
          <w:numId w:val="0"/>
        </w:numPr>
        <w:tabs>
          <w:tab w:val="clear" w:pos="1134"/>
        </w:tabs>
        <w:kinsoku/>
        <w:autoSpaceDE/>
        <w:autoSpaceDN/>
        <w:ind w:left="0" w:leftChars="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房买卖合同》后，须经甲方人员进行客户回访，并验证真实有效的，可给予结佣。</w:t>
      </w:r>
      <w:r>
        <w:rPr>
          <w:rFonts w:hint="eastAsia" w:ascii="宋体" w:hAnsi="宋体" w:eastAsia="宋体" w:cs="宋体"/>
          <w:snapToGrid/>
          <w:color w:val="auto"/>
          <w:szCs w:val="24"/>
          <w:highlight w:val="none"/>
        </w:rPr>
        <w:t>当月15日前签约的，甲方需要在月底前进行回访，15号之后30号之前签约的，次月15日前进行回访</w:t>
      </w:r>
      <w:r>
        <w:rPr>
          <w:rFonts w:hint="eastAsia" w:ascii="宋体" w:hAnsi="宋体" w:eastAsia="宋体" w:cs="宋体"/>
          <w:snapToGrid/>
          <w:color w:val="auto"/>
          <w:highlight w:val="none"/>
        </w:rPr>
        <w:t>。如甲方在该期限内回访客户不通过的，应当向乙方提供相关证据材料，乙方可复核申诉。</w:t>
      </w:r>
    </w:p>
    <w:bookmarkEnd w:id="0"/>
    <w:p>
      <w:pPr>
        <w:pStyle w:val="11"/>
        <w:keepNext w:val="0"/>
        <w:keepLines w:val="0"/>
        <w:pageBreakBefore w:val="0"/>
        <w:widowControl w:val="0"/>
        <w:numPr>
          <w:ilvl w:val="1"/>
          <w:numId w:val="0"/>
        </w:numPr>
        <w:tabs>
          <w:tab w:val="clear" w:pos="1134"/>
        </w:tabs>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宋体" w:hAnsi="宋体" w:eastAsia="宋体" w:cs="宋体"/>
          <w:snapToGrid/>
          <w:color w:val="auto"/>
          <w:szCs w:val="24"/>
          <w:highlight w:val="none"/>
        </w:rPr>
      </w:pPr>
      <w:bookmarkStart w:id="1" w:name="PO_tiaokuan7"/>
      <w:bookmarkStart w:id="2" w:name="PO_tiaokuan2"/>
      <w:r>
        <w:rPr>
          <w:rFonts w:hint="eastAsia" w:ascii="宋体" w:hAnsi="宋体" w:eastAsia="宋体" w:cs="宋体"/>
          <w:snapToGrid/>
          <w:color w:val="auto"/>
          <w:szCs w:val="24"/>
          <w:highlight w:val="none"/>
          <w:lang w:val="en-US" w:eastAsia="zh-CN"/>
        </w:rPr>
        <w:t>6.4</w:t>
      </w:r>
      <w:r>
        <w:rPr>
          <w:rFonts w:hint="eastAsia" w:ascii="宋体" w:hAnsi="宋体" w:eastAsia="宋体" w:cs="宋体"/>
          <w:snapToGrid/>
          <w:color w:val="auto"/>
          <w:szCs w:val="24"/>
          <w:highlight w:val="none"/>
        </w:rPr>
        <w:t>乙方所介绍的购房客户在与甲方签订正式的《商品房买卖合同》后，</w:t>
      </w:r>
      <w:r>
        <w:rPr>
          <w:rFonts w:hint="eastAsia" w:ascii="宋体" w:hAnsi="宋体" w:eastAsia="宋体" w:cs="宋体"/>
          <w:snapToGrid/>
          <w:color w:val="auto"/>
          <w:szCs w:val="24"/>
          <w:highlight w:val="none"/>
          <w:lang w:val="en-US" w:eastAsia="zh-CN"/>
        </w:rPr>
        <w:t>所认购单位不可任意变更换房源；如因特殊情况需产生变更，需提前向甲方报备，最终由甲方判定。</w:t>
      </w:r>
      <w:r>
        <w:rPr>
          <w:rFonts w:hint="eastAsia" w:ascii="宋体" w:hAnsi="宋体" w:eastAsia="宋体" w:cs="宋体"/>
          <w:snapToGrid/>
          <w:color w:val="auto"/>
          <w:szCs w:val="24"/>
          <w:highlight w:val="none"/>
        </w:rPr>
        <w:t>甲乙双方按照实际</w:t>
      </w:r>
      <w:r>
        <w:rPr>
          <w:rFonts w:hint="eastAsia" w:ascii="宋体" w:hAnsi="宋体" w:eastAsia="宋体" w:cs="宋体"/>
          <w:snapToGrid/>
          <w:color w:val="auto"/>
          <w:szCs w:val="24"/>
          <w:highlight w:val="none"/>
          <w:lang w:val="en-US" w:eastAsia="zh-CN"/>
        </w:rPr>
        <w:t>签约</w:t>
      </w:r>
      <w:r>
        <w:rPr>
          <w:rFonts w:hint="eastAsia" w:ascii="宋体" w:hAnsi="宋体" w:eastAsia="宋体" w:cs="宋体"/>
          <w:snapToGrid/>
          <w:color w:val="auto"/>
          <w:szCs w:val="24"/>
          <w:highlight w:val="none"/>
        </w:rPr>
        <w:t>的房源价款及</w:t>
      </w:r>
      <w:r>
        <w:rPr>
          <w:rFonts w:hint="eastAsia" w:ascii="宋体" w:hAnsi="宋体" w:eastAsia="宋体" w:cs="宋体"/>
          <w:snapToGrid/>
          <w:color w:val="auto"/>
          <w:szCs w:val="24"/>
          <w:highlight w:val="none"/>
          <w:lang w:val="en-US" w:eastAsia="zh-CN"/>
        </w:rPr>
        <w:t>最新认购</w:t>
      </w:r>
      <w:r>
        <w:rPr>
          <w:rFonts w:hint="eastAsia" w:ascii="宋体" w:hAnsi="宋体" w:eastAsia="宋体" w:cs="宋体"/>
          <w:snapToGrid/>
          <w:color w:val="auto"/>
          <w:szCs w:val="24"/>
          <w:highlight w:val="none"/>
        </w:rPr>
        <w:t>时间对应的佣金比例计算房源佣金</w:t>
      </w:r>
      <w:r>
        <w:rPr>
          <w:rFonts w:hint="eastAsia" w:ascii="宋体" w:hAnsi="宋体" w:eastAsia="宋体" w:cs="宋体"/>
          <w:snapToGrid/>
          <w:color w:val="auto"/>
          <w:szCs w:val="24"/>
          <w:highlight w:val="none"/>
          <w:lang w:eastAsia="zh-CN"/>
        </w:rPr>
        <w:t>，</w:t>
      </w:r>
      <w:r>
        <w:rPr>
          <w:rFonts w:hint="eastAsia" w:ascii="宋体" w:hAnsi="宋体" w:eastAsia="宋体" w:cs="宋体"/>
          <w:snapToGrid/>
          <w:color w:val="auto"/>
          <w:szCs w:val="24"/>
          <w:highlight w:val="none"/>
          <w:lang w:val="en-US" w:eastAsia="zh-CN"/>
        </w:rPr>
        <w:t>如因此产生的佣金差额需多还少补</w:t>
      </w:r>
      <w:r>
        <w:rPr>
          <w:rFonts w:hint="eastAsia" w:ascii="宋体" w:hAnsi="宋体" w:eastAsia="宋体" w:cs="宋体"/>
          <w:snapToGrid/>
          <w:color w:val="auto"/>
          <w:szCs w:val="24"/>
          <w:highlight w:val="none"/>
        </w:rPr>
        <w:t>。</w:t>
      </w:r>
      <w:bookmarkEnd w:id="1"/>
      <w:bookmarkEnd w:id="2"/>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6.5</w:t>
      </w:r>
      <w:r>
        <w:rPr>
          <w:rFonts w:hint="eastAsia" w:ascii="宋体" w:hAnsi="宋体" w:eastAsia="宋体" w:cs="宋体"/>
          <w:snapToGrid/>
          <w:color w:val="auto"/>
          <w:szCs w:val="24"/>
          <w:highlight w:val="none"/>
        </w:rPr>
        <w:t>支付前乙方应提供合法有效的发票。如乙方所提供的发票被税务主管</w:t>
      </w:r>
    </w:p>
    <w:p>
      <w:pPr>
        <w:pStyle w:val="11"/>
        <w:numPr>
          <w:ilvl w:val="1"/>
          <w:numId w:val="0"/>
        </w:numPr>
        <w:tabs>
          <w:tab w:val="clear" w:pos="1134"/>
        </w:tabs>
        <w:kinsoku/>
        <w:autoSpaceDE/>
        <w:autoSpaceDN/>
        <w:spacing w:line="460" w:lineRule="exact"/>
        <w:ind w:left="0"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部门确认为假票的，则乙方除应继续提供相应发票外，还应按照该票面金额的二倍向甲方支付违约金并承担全部责任。</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6.6</w:t>
      </w:r>
      <w:r>
        <w:rPr>
          <w:rFonts w:hint="eastAsia" w:ascii="宋体" w:hAnsi="宋体" w:eastAsia="宋体" w:cs="宋体"/>
          <w:snapToGrid/>
          <w:color w:val="auto"/>
          <w:szCs w:val="24"/>
          <w:highlight w:val="none"/>
        </w:rPr>
        <w:t>佣金的返还。乙方所介绍的有效客户（必须经甲方确认）在与甲方网</w:t>
      </w:r>
    </w:p>
    <w:p>
      <w:pPr>
        <w:pStyle w:val="11"/>
        <w:numPr>
          <w:ilvl w:val="1"/>
          <w:numId w:val="0"/>
        </w:numPr>
        <w:tabs>
          <w:tab w:val="clear" w:pos="1134"/>
        </w:tabs>
        <w:kinsoku/>
        <w:autoSpaceDE/>
        <w:autoSpaceDN/>
        <w:spacing w:line="460" w:lineRule="exact"/>
        <w:ind w:left="0"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签《商品房买卖合同》前，如《商品房买卖合同》被解除的，乙方应在《商品房买卖合同》解除后</w:t>
      </w:r>
      <w:r>
        <w:rPr>
          <w:rFonts w:hint="eastAsia" w:ascii="宋体" w:hAnsi="宋体" w:eastAsia="宋体" w:cs="宋体"/>
          <w:snapToGrid/>
          <w:color w:val="auto"/>
          <w:szCs w:val="24"/>
          <w:highlight w:val="none"/>
          <w:lang w:val="en-US" w:eastAsia="zh-CN"/>
        </w:rPr>
        <w:t>10</w:t>
      </w:r>
      <w:r>
        <w:rPr>
          <w:rFonts w:hint="eastAsia" w:ascii="宋体" w:hAnsi="宋体" w:eastAsia="宋体" w:cs="宋体"/>
          <w:snapToGrid/>
          <w:color w:val="auto"/>
          <w:szCs w:val="24"/>
          <w:highlight w:val="none"/>
        </w:rPr>
        <w:t>日内（以合同解除协议签署或者发出解约函为准），将基于该笔交易收到的佣金退还甲方。</w:t>
      </w:r>
      <w:bookmarkStart w:id="3" w:name="PO_tiaokuan3"/>
      <w:bookmarkStart w:id="4" w:name="PO_tiaokuan8"/>
      <w:r>
        <w:rPr>
          <w:rFonts w:hint="eastAsia" w:ascii="宋体" w:hAnsi="宋体" w:eastAsia="宋体" w:cs="宋体"/>
          <w:snapToGrid/>
          <w:color w:val="auto"/>
          <w:szCs w:val="24"/>
          <w:highlight w:val="none"/>
        </w:rPr>
        <w:t>甲方优先自尚未支付给乙方的其他有效客户的应付佣金的等额扣减，不足扣减的乙方应当及时按照本协议约定退还，乙方逾期退还佣金的，每逾期一日，应按照逾期金额万分之五的标准向甲方支付违约金。</w:t>
      </w:r>
      <w:bookmarkEnd w:id="3"/>
      <w:bookmarkEnd w:id="4"/>
    </w:p>
    <w:p>
      <w:pPr>
        <w:pStyle w:val="10"/>
        <w:numPr>
          <w:ilvl w:val="0"/>
          <w:numId w:val="0"/>
        </w:numPr>
        <w:kinsoku/>
        <w:autoSpaceDE/>
        <w:autoSpaceDN/>
        <w:spacing w:line="460" w:lineRule="exact"/>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lang w:val="en-US" w:eastAsia="zh-CN"/>
        </w:rPr>
        <w:t>6</w:t>
      </w:r>
      <w:r>
        <w:rPr>
          <w:rFonts w:hint="eastAsia" w:ascii="宋体" w:hAnsi="宋体" w:eastAsia="宋体" w:cs="宋体"/>
          <w:snapToGrid/>
          <w:color w:val="auto"/>
          <w:kern w:val="2"/>
          <w:szCs w:val="24"/>
          <w:highlight w:val="none"/>
        </w:rPr>
        <w:t>.</w:t>
      </w:r>
      <w:r>
        <w:rPr>
          <w:rFonts w:hint="eastAsia" w:ascii="宋体" w:hAnsi="宋体" w:eastAsia="宋体" w:cs="宋体"/>
          <w:snapToGrid/>
          <w:color w:val="auto"/>
          <w:kern w:val="2"/>
          <w:szCs w:val="24"/>
          <w:highlight w:val="none"/>
          <w:lang w:val="en-US" w:eastAsia="zh-CN"/>
        </w:rPr>
        <w:t>7</w:t>
      </w:r>
      <w:r>
        <w:rPr>
          <w:rFonts w:hint="eastAsia" w:ascii="宋体" w:hAnsi="宋体" w:eastAsia="宋体" w:cs="宋体"/>
          <w:snapToGrid/>
          <w:color w:val="auto"/>
          <w:kern w:val="2"/>
          <w:szCs w:val="24"/>
          <w:highlight w:val="none"/>
        </w:rPr>
        <w:t>甲方将佣金转入乙方以下账户：</w:t>
      </w:r>
    </w:p>
    <w:p>
      <w:pPr>
        <w:pStyle w:val="10"/>
        <w:numPr>
          <w:ilvl w:val="0"/>
          <w:numId w:val="0"/>
        </w:numPr>
        <w:kinsoku/>
        <w:autoSpaceDE/>
        <w:autoSpaceDN/>
        <w:spacing w:line="360" w:lineRule="auto"/>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户  名：</w:t>
      </w:r>
    </w:p>
    <w:p>
      <w:pPr>
        <w:pStyle w:val="10"/>
        <w:numPr>
          <w:ilvl w:val="0"/>
          <w:numId w:val="0"/>
        </w:numPr>
        <w:kinsoku/>
        <w:autoSpaceDE/>
        <w:autoSpaceDN/>
        <w:spacing w:line="360" w:lineRule="auto"/>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开户行：</w:t>
      </w:r>
    </w:p>
    <w:p>
      <w:pPr>
        <w:pStyle w:val="10"/>
        <w:numPr>
          <w:ilvl w:val="0"/>
          <w:numId w:val="0"/>
        </w:numPr>
        <w:kinsoku/>
        <w:autoSpaceDE/>
        <w:autoSpaceDN/>
        <w:spacing w:line="360" w:lineRule="auto"/>
        <w:ind w:firstLine="48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账  号：</w:t>
      </w:r>
    </w:p>
    <w:p>
      <w:pPr>
        <w:pStyle w:val="10"/>
        <w:numPr>
          <w:ilvl w:val="0"/>
          <w:numId w:val="0"/>
        </w:numPr>
        <w:tabs>
          <w:tab w:val="clear" w:pos="8788"/>
        </w:tabs>
        <w:kinsoku/>
        <w:autoSpaceDE/>
        <w:autoSpaceDN/>
        <w:spacing w:line="460" w:lineRule="exact"/>
        <w:ind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 xml:space="preserve">7. </w:t>
      </w:r>
      <w:r>
        <w:rPr>
          <w:rFonts w:hint="eastAsia" w:ascii="宋体" w:hAnsi="宋体" w:eastAsia="宋体" w:cs="宋体"/>
          <w:snapToGrid/>
          <w:color w:val="auto"/>
          <w:szCs w:val="24"/>
          <w:highlight w:val="none"/>
        </w:rPr>
        <w:t>甲乙双方的权利义务</w:t>
      </w: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Cs w:val="24"/>
          <w:highlight w:val="none"/>
          <w:lang w:eastAsia="zh-CN"/>
        </w:rPr>
      </w:pP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7.1</w:t>
      </w:r>
      <w:r>
        <w:rPr>
          <w:rFonts w:hint="eastAsia" w:ascii="宋体" w:hAnsi="宋体" w:eastAsia="宋体" w:cs="宋体"/>
          <w:snapToGrid/>
          <w:color w:val="auto"/>
          <w:szCs w:val="24"/>
          <w:highlight w:val="none"/>
        </w:rPr>
        <w:t>甲方委托乙方推介的项目应已取得合法销售手续。</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7.2</w:t>
      </w:r>
      <w:r>
        <w:rPr>
          <w:rFonts w:hint="eastAsia" w:ascii="宋体" w:hAnsi="宋体" w:eastAsia="宋体" w:cs="宋体"/>
          <w:snapToGrid/>
          <w:color w:val="auto"/>
          <w:szCs w:val="24"/>
          <w:highlight w:val="none"/>
        </w:rPr>
        <w:t>甲方应就委托乙方推介的项目向乙方介绍项目基本情况并提供项目宣传资料。</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7.3</w:t>
      </w:r>
      <w:r>
        <w:rPr>
          <w:rFonts w:hint="eastAsia" w:ascii="宋体" w:hAnsi="宋体" w:eastAsia="宋体" w:cs="宋体"/>
          <w:snapToGrid/>
          <w:color w:val="auto"/>
          <w:szCs w:val="24"/>
          <w:highlight w:val="none"/>
        </w:rPr>
        <w:t>甲方应按本协议的约定向乙方支付佣金。</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7.4</w:t>
      </w:r>
      <w:r>
        <w:rPr>
          <w:rFonts w:hint="eastAsia" w:ascii="宋体" w:hAnsi="宋体" w:eastAsia="宋体" w:cs="宋体"/>
          <w:snapToGrid/>
          <w:color w:val="auto"/>
          <w:szCs w:val="24"/>
          <w:highlight w:val="none"/>
        </w:rPr>
        <w:t>乙方在向购房客户推荐本项目时应遵守中华人民共和国的相关法律，</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并按照相关规定执行。乙方应按照甲方所确定的售楼条件及认可的方式（包括但不限于宣传口径、签约流程、《商品房买卖合同》条款、售价、付款方式等）进行推荐，应根据甲方提供的项目特性和状况向客户作如实介绍，尽力促销，不得夸大、隐瞒或任何过度承诺，不得与他人恶意串通，损害甲方利益。否则，由此产生的一切后果由乙方负责并赔偿甲方因此受到的损失。</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7.5</w:t>
      </w:r>
      <w:r>
        <w:rPr>
          <w:rFonts w:hint="eastAsia" w:ascii="宋体" w:hAnsi="宋体" w:eastAsia="宋体" w:cs="宋体"/>
          <w:snapToGrid/>
          <w:color w:val="auto"/>
          <w:szCs w:val="24"/>
          <w:highlight w:val="none"/>
        </w:rPr>
        <w:t>乙方不得以甲方或者甲方代理人的名义对外宣传或签署任何文件，乙</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方不得以甲方的名义从事本协议规定的合作范围以外的任何其它活动，给甲方造成损失的，乙方应当予以赔偿。</w:t>
      </w:r>
    </w:p>
    <w:p>
      <w:pPr>
        <w:pStyle w:val="11"/>
        <w:numPr>
          <w:ilvl w:val="1"/>
          <w:numId w:val="0"/>
        </w:numPr>
        <w:tabs>
          <w:tab w:val="clear" w:pos="1134"/>
        </w:tabs>
        <w:kinsoku/>
        <w:autoSpaceDE/>
        <w:autoSpaceDN/>
        <w:spacing w:line="460" w:lineRule="exact"/>
        <w:ind w:firstLine="480" w:firstLineChars="20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7.6</w:t>
      </w:r>
      <w:r>
        <w:rPr>
          <w:rFonts w:hint="eastAsia" w:ascii="宋体" w:hAnsi="宋体" w:eastAsia="宋体" w:cs="宋体"/>
          <w:snapToGrid/>
          <w:color w:val="auto"/>
          <w:szCs w:val="24"/>
          <w:highlight w:val="none"/>
        </w:rPr>
        <w:t>乙方不得以甲方名义向客户收取任何费用，给甲方造成损失的，乙方</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应当予以赔偿。</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bookmarkStart w:id="5" w:name="PO_tiaokuan4"/>
      <w:bookmarkStart w:id="6" w:name="PO_tiaokuan9"/>
      <w:r>
        <w:rPr>
          <w:rFonts w:hint="eastAsia" w:ascii="宋体" w:hAnsi="宋体" w:eastAsia="宋体" w:cs="宋体"/>
          <w:snapToGrid/>
          <w:color w:val="auto"/>
          <w:szCs w:val="24"/>
          <w:highlight w:val="none"/>
          <w:lang w:val="en-US" w:eastAsia="zh-CN"/>
        </w:rPr>
        <w:t>7.7</w:t>
      </w:r>
      <w:r>
        <w:rPr>
          <w:rFonts w:hint="eastAsia" w:ascii="宋体" w:hAnsi="宋体" w:eastAsia="宋体" w:cs="宋体"/>
          <w:snapToGrid/>
          <w:color w:val="auto"/>
          <w:szCs w:val="24"/>
          <w:highlight w:val="none"/>
        </w:rPr>
        <w:t>在客户成交后，按照本合同约定进行回访时，若客户明确反馈表明乙</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方带访真实性，甲方有权不给乙方进行结算该对应房源佣金。</w:t>
      </w:r>
      <w:bookmarkEnd w:id="5"/>
      <w:bookmarkEnd w:id="6"/>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7.8</w:t>
      </w:r>
      <w:r>
        <w:rPr>
          <w:rFonts w:hint="eastAsia" w:ascii="宋体" w:hAnsi="宋体" w:eastAsia="宋体" w:cs="宋体"/>
          <w:snapToGrid/>
          <w:color w:val="auto"/>
          <w:szCs w:val="24"/>
          <w:highlight w:val="none"/>
        </w:rPr>
        <w:t>乙方应运用合法合规的方法积极寻找该物业合适的购买人，对于已经</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存在于甲方客户系统中的客户，不得通过引导、暗示客户更换手机号等方式进行切客，如发生上述情况则该笔佣金不予支付，对已经支付的，甲方可要求追回。</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7.9</w:t>
      </w:r>
      <w:r>
        <w:rPr>
          <w:rFonts w:hint="eastAsia" w:ascii="宋体" w:hAnsi="宋体" w:eastAsia="宋体" w:cs="宋体"/>
          <w:snapToGrid/>
          <w:color w:val="auto"/>
          <w:szCs w:val="24"/>
          <w:highlight w:val="none"/>
        </w:rPr>
        <w:t>甲方向乙方支付佣金后，乙方产生的相关税费由乙方自行承担，与甲</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方无关。</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bookmarkStart w:id="7" w:name="PO_tiaokuan10"/>
      <w:r>
        <w:rPr>
          <w:rFonts w:hint="eastAsia" w:ascii="宋体" w:hAnsi="宋体" w:eastAsia="宋体" w:cs="宋体"/>
          <w:snapToGrid/>
          <w:color w:val="auto"/>
          <w:szCs w:val="24"/>
          <w:highlight w:val="none"/>
          <w:lang w:val="en-US" w:eastAsia="zh-CN"/>
        </w:rPr>
        <w:t>7.10</w:t>
      </w:r>
      <w:r>
        <w:rPr>
          <w:rFonts w:hint="eastAsia" w:ascii="宋体" w:hAnsi="宋体" w:eastAsia="宋体" w:cs="宋体"/>
          <w:snapToGrid/>
          <w:color w:val="auto"/>
          <w:szCs w:val="24"/>
          <w:highlight w:val="none"/>
        </w:rPr>
        <w:t>若甲方营销费用不足，甲方需及时提前3个工作日通知乙方停止客户</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报备，已报备且在报备有效期内的客户，乙方可正常陪同客户到访。</w:t>
      </w:r>
      <w:bookmarkEnd w:id="7"/>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7.11</w:t>
      </w:r>
      <w:r>
        <w:rPr>
          <w:rFonts w:hint="eastAsia" w:ascii="宋体" w:hAnsi="宋体" w:eastAsia="宋体" w:cs="宋体"/>
          <w:snapToGrid/>
          <w:color w:val="auto"/>
          <w:szCs w:val="24"/>
          <w:highlight w:val="none"/>
        </w:rPr>
        <w:t>若逾期支付佣金的，自逾期之日起甲方按应付未付金额日万分之五向</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乙方支付违约金。</w:t>
      </w:r>
    </w:p>
    <w:p>
      <w:pPr>
        <w:pStyle w:val="10"/>
        <w:numPr>
          <w:ilvl w:val="0"/>
          <w:numId w:val="0"/>
        </w:numPr>
        <w:tabs>
          <w:tab w:val="clear" w:pos="8788"/>
        </w:tabs>
        <w:kinsoku/>
        <w:autoSpaceDE/>
        <w:autoSpaceDN/>
        <w:spacing w:line="460" w:lineRule="exact"/>
        <w:ind w:leftChars="0"/>
        <w:textAlignment w:val="auto"/>
        <w:rPr>
          <w:rFonts w:hint="eastAsia" w:ascii="宋体" w:hAnsi="宋体" w:eastAsia="宋体" w:cs="宋体"/>
          <w:b/>
          <w:snapToGrid/>
          <w:color w:val="auto"/>
          <w:highlight w:val="none"/>
        </w:rPr>
      </w:pPr>
      <w:r>
        <w:rPr>
          <w:rFonts w:hint="eastAsia" w:ascii="宋体" w:hAnsi="宋体" w:eastAsia="宋体" w:cs="宋体"/>
          <w:snapToGrid/>
          <w:color w:val="auto"/>
          <w:szCs w:val="24"/>
          <w:highlight w:val="none"/>
          <w:lang w:val="en-US" w:eastAsia="zh-CN"/>
        </w:rPr>
        <w:t>8.</w:t>
      </w:r>
      <w:r>
        <w:rPr>
          <w:rFonts w:hint="eastAsia" w:ascii="宋体" w:hAnsi="宋体" w:eastAsia="宋体" w:cs="宋体"/>
          <w:snapToGrid/>
          <w:color w:val="auto"/>
          <w:szCs w:val="24"/>
          <w:highlight w:val="none"/>
        </w:rPr>
        <w:t>违约责任</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8.1</w:t>
      </w:r>
      <w:r>
        <w:rPr>
          <w:rFonts w:hint="eastAsia" w:ascii="宋体" w:hAnsi="宋体" w:eastAsia="宋体" w:cs="宋体"/>
          <w:snapToGrid/>
          <w:color w:val="auto"/>
          <w:szCs w:val="24"/>
          <w:highlight w:val="none"/>
        </w:rPr>
        <w:t>如果由于甲乙双方任何一方原因（包括但不限于故意隐瞒实情、欺诈</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等不当行为），造成对方利益损害，守约方应有权就违约方的行为要求赔偿其损失</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包括但不限于诉讼费、财产保全费、律师费、差旅费、执行费、评估费、拍卖费、保全责任险等，均由违约方承担。</w:t>
      </w:r>
      <w:r>
        <w:rPr>
          <w:rFonts w:hint="eastAsia" w:ascii="宋体" w:hAnsi="宋体" w:eastAsia="宋体" w:cs="宋体"/>
          <w:color w:val="auto"/>
          <w:szCs w:val="24"/>
          <w:highlight w:val="none"/>
          <w:lang w:eastAsia="zh-CN"/>
        </w:rPr>
        <w:t>）</w:t>
      </w:r>
      <w:r>
        <w:rPr>
          <w:rFonts w:hint="eastAsia" w:ascii="宋体" w:hAnsi="宋体" w:eastAsia="宋体" w:cs="宋体"/>
          <w:snapToGrid/>
          <w:color w:val="auto"/>
          <w:szCs w:val="24"/>
          <w:highlight w:val="none"/>
        </w:rPr>
        <w:t>并终止本合作协议。</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8.2</w:t>
      </w:r>
      <w:r>
        <w:rPr>
          <w:rFonts w:hint="eastAsia" w:ascii="宋体" w:hAnsi="宋体" w:eastAsia="宋体" w:cs="宋体"/>
          <w:snapToGrid/>
          <w:color w:val="auto"/>
          <w:szCs w:val="24"/>
          <w:highlight w:val="none"/>
        </w:rPr>
        <w:t>甲、乙双方中任何一方违反本协议内容，给对方造成损失的，应赔偿</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全部损失。</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8.3</w:t>
      </w:r>
      <w:r>
        <w:rPr>
          <w:rFonts w:hint="eastAsia" w:ascii="宋体" w:hAnsi="宋体" w:eastAsia="宋体" w:cs="宋体"/>
          <w:snapToGrid/>
          <w:color w:val="auto"/>
          <w:szCs w:val="24"/>
          <w:highlight w:val="none"/>
        </w:rPr>
        <w:t>乙方未能按照本协议约定的数量和时间向甲方提供推介客户的，甲方</w:t>
      </w:r>
    </w:p>
    <w:p>
      <w:pPr>
        <w:pStyle w:val="11"/>
        <w:numPr>
          <w:ilvl w:val="-1"/>
          <w:numId w:val="0"/>
        </w:numPr>
        <w:tabs>
          <w:tab w:val="clear" w:pos="1134"/>
        </w:tabs>
        <w:kinsoku/>
        <w:autoSpaceDE/>
        <w:autoSpaceDN/>
        <w:spacing w:line="460" w:lineRule="exact"/>
        <w:ind w:left="0" w:firstLine="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有权解除本合作协议。</w:t>
      </w:r>
    </w:p>
    <w:p>
      <w:pPr>
        <w:pStyle w:val="10"/>
        <w:numPr>
          <w:ilvl w:val="0"/>
          <w:numId w:val="0"/>
        </w:numPr>
        <w:tabs>
          <w:tab w:val="clear" w:pos="8788"/>
        </w:tabs>
        <w:kinsoku/>
        <w:autoSpaceDE/>
        <w:autoSpaceDN/>
        <w:spacing w:line="460" w:lineRule="exact"/>
        <w:ind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9.</w:t>
      </w:r>
      <w:r>
        <w:rPr>
          <w:rFonts w:hint="eastAsia" w:ascii="宋体" w:hAnsi="宋体" w:eastAsia="宋体" w:cs="宋体"/>
          <w:snapToGrid/>
          <w:color w:val="auto"/>
          <w:szCs w:val="24"/>
          <w:highlight w:val="none"/>
        </w:rPr>
        <w:t>其它事项</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9.1</w:t>
      </w:r>
      <w:r>
        <w:rPr>
          <w:rFonts w:hint="eastAsia" w:ascii="宋体" w:hAnsi="宋体" w:eastAsia="宋体" w:cs="宋体"/>
          <w:snapToGrid/>
          <w:color w:val="auto"/>
          <w:szCs w:val="24"/>
          <w:highlight w:val="none"/>
        </w:rPr>
        <w:t>本协议一式肆份，甲方执贰份，乙方执贰份，于双方签字或盖章之日起生效。</w:t>
      </w:r>
    </w:p>
    <w:p>
      <w:pPr>
        <w:pStyle w:val="11"/>
        <w:numPr>
          <w:ilvl w:val="1"/>
          <w:numId w:val="0"/>
        </w:numPr>
        <w:tabs>
          <w:tab w:val="clear" w:pos="1134"/>
        </w:tabs>
        <w:kinsoku/>
        <w:autoSpaceDE/>
        <w:autoSpaceDN/>
        <w:spacing w:line="460" w:lineRule="exact"/>
        <w:ind w:left="567" w:leftChars="0"/>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lang w:val="en-US" w:eastAsia="zh-CN"/>
        </w:rPr>
        <w:t>9.2</w:t>
      </w:r>
      <w:r>
        <w:rPr>
          <w:rFonts w:hint="eastAsia" w:ascii="宋体" w:hAnsi="宋体" w:eastAsia="宋体" w:cs="宋体"/>
          <w:snapToGrid/>
          <w:color w:val="auto"/>
          <w:szCs w:val="24"/>
          <w:highlight w:val="none"/>
        </w:rPr>
        <w:t>本协议经双方同意可签订变更或补充协议，其条款与本协议具有同等法律效力。</w:t>
      </w:r>
    </w:p>
    <w:p>
      <w:pPr>
        <w:pStyle w:val="11"/>
        <w:numPr>
          <w:ilvl w:val="1"/>
          <w:numId w:val="0"/>
        </w:numPr>
        <w:tabs>
          <w:tab w:val="clear" w:pos="1134"/>
        </w:tabs>
        <w:kinsoku/>
        <w:autoSpaceDE/>
        <w:autoSpaceDN/>
        <w:spacing w:line="460" w:lineRule="exact"/>
        <w:ind w:left="567" w:leftChars="0"/>
        <w:textAlignment w:val="auto"/>
        <w:rPr>
          <w:rFonts w:hint="eastAsia"/>
          <w:color w:val="auto"/>
          <w:highlight w:val="none"/>
        </w:rPr>
      </w:pPr>
      <w:r>
        <w:rPr>
          <w:rFonts w:hint="eastAsia" w:ascii="宋体" w:hAnsi="宋体" w:eastAsia="宋体" w:cs="宋体"/>
          <w:snapToGrid/>
          <w:color w:val="auto"/>
          <w:szCs w:val="24"/>
          <w:highlight w:val="none"/>
          <w:lang w:val="en-US" w:eastAsia="zh-CN"/>
        </w:rPr>
        <w:t>9.3</w:t>
      </w:r>
      <w:r>
        <w:rPr>
          <w:rFonts w:hint="eastAsia" w:ascii="宋体" w:hAnsi="宋体" w:eastAsia="宋体" w:cs="宋体"/>
          <w:snapToGrid/>
          <w:color w:val="auto"/>
          <w:szCs w:val="24"/>
          <w:highlight w:val="none"/>
        </w:rPr>
        <w:t>在履约过程中发生的争议，由双方当事人协商解决；协商不成的，向甲方所在地法院诉讼。</w:t>
      </w:r>
    </w:p>
    <w:p>
      <w:pPr>
        <w:pStyle w:val="11"/>
        <w:numPr>
          <w:ilvl w:val="1"/>
          <w:numId w:val="0"/>
        </w:numPr>
        <w:tabs>
          <w:tab w:val="clear" w:pos="1134"/>
        </w:tabs>
        <w:kinsoku/>
        <w:autoSpaceDE/>
        <w:autoSpaceDN/>
        <w:ind w:left="567" w:leftChars="0"/>
        <w:textAlignment w:val="auto"/>
        <w:rPr>
          <w:rFonts w:hint="eastAsia" w:ascii="宋体" w:hAnsi="宋体" w:eastAsia="宋体" w:cs="宋体"/>
          <w:snapToGrid/>
          <w:color w:val="auto"/>
          <w:szCs w:val="24"/>
          <w:highlight w:val="none"/>
          <w:u w:val="none"/>
          <w:lang w:val="en-US" w:eastAsia="zh-CN"/>
        </w:rPr>
      </w:pPr>
      <w:r>
        <w:rPr>
          <w:rFonts w:hint="eastAsia" w:ascii="宋体" w:hAnsi="宋体" w:eastAsia="宋体" w:cs="宋体"/>
          <w:snapToGrid/>
          <w:color w:val="auto"/>
          <w:highlight w:val="none"/>
          <w:lang w:val="en-US" w:eastAsia="zh-CN"/>
        </w:rPr>
        <w:t>9.4</w:t>
      </w:r>
      <w:r>
        <w:rPr>
          <w:rFonts w:hint="eastAsia" w:ascii="宋体" w:hAnsi="宋体" w:eastAsia="宋体" w:cs="宋体"/>
          <w:snapToGrid/>
          <w:color w:val="auto"/>
          <w:highlight w:val="none"/>
        </w:rPr>
        <w:t>甲方指定对接人：</w:t>
      </w:r>
      <w:r>
        <w:rPr>
          <w:rFonts w:hint="eastAsia" w:ascii="宋体" w:hAnsi="宋体" w:eastAsia="宋体" w:cs="宋体"/>
          <w:snapToGrid/>
          <w:color w:val="auto"/>
          <w:highlight w:val="none"/>
          <w:lang w:val="en-US" w:eastAsia="zh-CN"/>
        </w:rPr>
        <w:t xml:space="preserve">      </w:t>
      </w:r>
      <w:r>
        <w:rPr>
          <w:rFonts w:hint="eastAsia" w:ascii="宋体" w:hAnsi="宋体" w:eastAsia="宋体" w:cs="宋体"/>
          <w:snapToGrid/>
          <w:color w:val="auto"/>
          <w:highlight w:val="none"/>
        </w:rPr>
        <w:t xml:space="preserve"> 联系电话：</w:t>
      </w:r>
      <w:r>
        <w:rPr>
          <w:rFonts w:hint="eastAsia" w:ascii="宋体" w:hAnsi="宋体" w:eastAsia="宋体" w:cs="宋体"/>
          <w:snapToGrid/>
          <w:color w:val="auto"/>
          <w:szCs w:val="24"/>
          <w:highlight w:val="none"/>
          <w:u w:val="none"/>
          <w:lang w:val="en-US" w:eastAsia="zh-CN"/>
        </w:rPr>
        <w:t xml:space="preserve">    </w:t>
      </w:r>
    </w:p>
    <w:p>
      <w:pPr>
        <w:pStyle w:val="11"/>
        <w:numPr>
          <w:ilvl w:val="1"/>
          <w:numId w:val="0"/>
        </w:numPr>
        <w:tabs>
          <w:tab w:val="clear" w:pos="1134"/>
        </w:tabs>
        <w:kinsoku/>
        <w:autoSpaceDE/>
        <w:autoSpaceDN/>
        <w:ind w:left="567" w:leftChars="0" w:firstLine="480" w:firstLineChars="200"/>
        <w:textAlignment w:val="auto"/>
        <w:rPr>
          <w:rFonts w:hint="default" w:ascii="宋体" w:hAnsi="宋体" w:eastAsia="宋体" w:cs="宋体"/>
          <w:snapToGrid/>
          <w:color w:val="auto"/>
          <w:szCs w:val="24"/>
          <w:highlight w:val="none"/>
          <w:u w:val="none"/>
          <w:lang w:val="en-US"/>
        </w:rPr>
      </w:pPr>
      <w:r>
        <w:rPr>
          <w:rFonts w:hint="eastAsia" w:ascii="宋体" w:hAnsi="宋体" w:eastAsia="宋体" w:cs="宋体"/>
          <w:snapToGrid/>
          <w:color w:val="auto"/>
          <w:szCs w:val="24"/>
          <w:highlight w:val="none"/>
          <w:u w:val="none"/>
          <w:lang w:val="en-US" w:eastAsia="zh-CN"/>
        </w:rPr>
        <w:t>签字字样：</w:t>
      </w:r>
    </w:p>
    <w:p>
      <w:pPr>
        <w:pStyle w:val="11"/>
        <w:numPr>
          <w:ilvl w:val="0"/>
          <w:numId w:val="0"/>
        </w:numPr>
        <w:tabs>
          <w:tab w:val="clear" w:pos="1134"/>
        </w:tabs>
        <w:kinsoku/>
        <w:autoSpaceDE/>
        <w:autoSpaceDN/>
        <w:spacing w:line="360" w:lineRule="auto"/>
        <w:ind w:firstLine="960" w:firstLineChars="400"/>
        <w:textAlignment w:val="auto"/>
        <w:rPr>
          <w:rFonts w:hint="eastAsia" w:ascii="宋体" w:hAnsi="宋体" w:eastAsia="宋体" w:cs="宋体"/>
          <w:snapToGrid/>
          <w:color w:val="auto"/>
          <w:szCs w:val="24"/>
          <w:highlight w:val="none"/>
          <w:lang w:val="en-US" w:eastAsia="zh-CN"/>
        </w:rPr>
      </w:pPr>
      <w:r>
        <w:rPr>
          <w:rFonts w:hint="eastAsia" w:ascii="宋体" w:hAnsi="宋体" w:eastAsia="宋体" w:cs="宋体"/>
          <w:snapToGrid/>
          <w:color w:val="auto"/>
          <w:szCs w:val="24"/>
          <w:highlight w:val="none"/>
        </w:rPr>
        <w:t>乙方指定对接人：</w:t>
      </w:r>
      <w:r>
        <w:rPr>
          <w:rFonts w:hint="eastAsia" w:ascii="宋体" w:hAnsi="宋体" w:eastAsia="宋体" w:cs="宋体"/>
          <w:snapToGrid/>
          <w:color w:val="auto"/>
          <w:szCs w:val="24"/>
          <w:highlight w:val="none"/>
          <w:lang w:val="en-US" w:eastAsia="zh-CN"/>
        </w:rPr>
        <w:t xml:space="preserve"> </w:t>
      </w:r>
      <w:r>
        <w:rPr>
          <w:rFonts w:hint="eastAsia" w:ascii="宋体" w:hAnsi="宋体" w:eastAsia="宋体" w:cs="宋体"/>
          <w:snapToGrid/>
          <w:color w:val="auto"/>
          <w:szCs w:val="24"/>
          <w:highlight w:val="none"/>
        </w:rPr>
        <w:t xml:space="preserve">     </w:t>
      </w:r>
      <w:r>
        <w:rPr>
          <w:rFonts w:hint="eastAsia" w:ascii="宋体" w:hAnsi="宋体" w:eastAsia="宋体" w:cs="宋体"/>
          <w:snapToGrid/>
          <w:color w:val="auto"/>
          <w:szCs w:val="24"/>
          <w:highlight w:val="none"/>
          <w:lang w:val="en-US" w:eastAsia="zh-CN"/>
        </w:rPr>
        <w:t xml:space="preserve">      </w:t>
      </w:r>
      <w:r>
        <w:rPr>
          <w:rFonts w:hint="eastAsia" w:ascii="宋体" w:hAnsi="宋体" w:eastAsia="宋体" w:cs="宋体"/>
          <w:snapToGrid/>
          <w:color w:val="auto"/>
          <w:szCs w:val="24"/>
          <w:highlight w:val="none"/>
        </w:rPr>
        <w:t xml:space="preserve"> 联系电话：</w:t>
      </w:r>
      <w:r>
        <w:rPr>
          <w:rFonts w:hint="eastAsia" w:ascii="宋体" w:hAnsi="宋体" w:eastAsia="宋体" w:cs="宋体"/>
          <w:snapToGrid/>
          <w:color w:val="auto"/>
          <w:szCs w:val="24"/>
          <w:highlight w:val="none"/>
          <w:lang w:val="en-US" w:eastAsia="zh-CN"/>
        </w:rPr>
        <w:t xml:space="preserve">       </w:t>
      </w:r>
    </w:p>
    <w:p>
      <w:pPr>
        <w:pStyle w:val="11"/>
        <w:numPr>
          <w:ilvl w:val="0"/>
          <w:numId w:val="0"/>
        </w:numPr>
        <w:tabs>
          <w:tab w:val="clear" w:pos="1134"/>
        </w:tabs>
        <w:kinsoku/>
        <w:autoSpaceDE/>
        <w:autoSpaceDN/>
        <w:spacing w:line="360" w:lineRule="auto"/>
        <w:ind w:firstLine="960" w:firstLineChars="400"/>
        <w:textAlignment w:val="auto"/>
        <w:rPr>
          <w:rFonts w:hint="default" w:ascii="宋体" w:hAnsi="宋体" w:eastAsia="宋体" w:cs="宋体"/>
          <w:snapToGrid/>
          <w:color w:val="auto"/>
          <w:szCs w:val="24"/>
          <w:highlight w:val="none"/>
          <w:u w:val="single"/>
          <w:lang w:val="en-US" w:eastAsia="zh-CN"/>
        </w:rPr>
      </w:pPr>
      <w:r>
        <w:rPr>
          <w:rFonts w:hint="eastAsia" w:ascii="宋体" w:hAnsi="宋体" w:eastAsia="宋体" w:cs="宋体"/>
          <w:snapToGrid/>
          <w:color w:val="auto"/>
          <w:szCs w:val="24"/>
          <w:highlight w:val="none"/>
          <w:u w:val="none"/>
          <w:lang w:val="en-US" w:eastAsia="zh-CN"/>
        </w:rPr>
        <w:t>签字字样：</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宋体" w:hAnsi="宋体" w:eastAsia="宋体" w:cs="宋体"/>
          <w:bCs/>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上述指定对接人负责（1）就本协议履行过程中相关事宜向对方提出或接收建议、意见、函件、发票、确认书等文书；（2）本协议的协调工作，包括通报情况、签收、送达文书、客户确认、退房确认、结算确认、对达到成销条件的销售进行验收并签署成销确认单等。授权人在房源清单或成销确认单等材料上签字确认业绩后即视为核实业绩。若对方要求书面回复，除非另有说明，授权人应在3个工作日内书面回复对方，如变更联络人需提前3日书面通知对方。</w:t>
      </w:r>
    </w:p>
    <w:p>
      <w:pPr>
        <w:pStyle w:val="10"/>
        <w:keepNext w:val="0"/>
        <w:keepLines w:val="0"/>
        <w:pageBreakBefore w:val="0"/>
        <w:widowControl w:val="0"/>
        <w:numPr>
          <w:ilvl w:val="0"/>
          <w:numId w:val="0"/>
        </w:numPr>
        <w:tabs>
          <w:tab w:val="left" w:pos="992"/>
          <w:tab w:val="clear" w:pos="425"/>
          <w:tab w:val="clear" w:pos="8788"/>
        </w:tabs>
        <w:kinsoku/>
        <w:wordWrap/>
        <w:overflowPunct/>
        <w:topLinePunct w:val="0"/>
        <w:autoSpaceDE/>
        <w:autoSpaceDN/>
        <w:bidi w:val="0"/>
        <w:spacing w:line="460" w:lineRule="exact"/>
        <w:ind w:leftChars="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lang w:val="en-US" w:eastAsia="zh-CN"/>
        </w:rPr>
        <w:t>10.</w:t>
      </w:r>
      <w:r>
        <w:rPr>
          <w:rFonts w:hint="eastAsia" w:ascii="宋体" w:hAnsi="宋体" w:eastAsia="宋体" w:cs="宋体"/>
          <w:snapToGrid/>
          <w:color w:val="auto"/>
          <w:highlight w:val="none"/>
        </w:rPr>
        <w:t>其它补充条款：无。</w:t>
      </w:r>
    </w:p>
    <w:p>
      <w:pPr>
        <w:keepNext w:val="0"/>
        <w:keepLines w:val="0"/>
        <w:pageBreakBefore w:val="0"/>
        <w:widowControl w:val="0"/>
        <w:kinsoku/>
        <w:wordWrap/>
        <w:overflowPunct/>
        <w:topLinePunct w:val="0"/>
        <w:autoSpaceDE/>
        <w:autoSpaceDN/>
        <w:bidi w:val="0"/>
        <w:spacing w:line="460" w:lineRule="exact"/>
        <w:textAlignment w:val="auto"/>
        <w:rPr>
          <w:rFonts w:hint="eastAsia"/>
          <w:color w:val="auto"/>
          <w:highlight w:val="none"/>
        </w:rPr>
      </w:pPr>
    </w:p>
    <w:p>
      <w:pPr>
        <w:keepNext w:val="0"/>
        <w:keepLines w:val="0"/>
        <w:pageBreakBefore w:val="0"/>
        <w:widowControl w:val="0"/>
        <w:tabs>
          <w:tab w:val="left" w:pos="992"/>
        </w:tabs>
        <w:kinsoku/>
        <w:wordWrap/>
        <w:overflowPunct/>
        <w:topLinePunct w:val="0"/>
        <w:autoSpaceDE/>
        <w:autoSpaceDN/>
        <w:bidi w:val="0"/>
        <w:adjustRightInd/>
        <w:snapToGrid/>
        <w:spacing w:line="460" w:lineRule="exact"/>
        <w:jc w:val="both"/>
        <w:textAlignment w:val="auto"/>
        <w:rPr>
          <w:rFonts w:hint="eastAsia" w:ascii="宋体" w:hAnsi="宋体" w:eastAsia="宋体" w:cs="宋体"/>
          <w:b w:val="0"/>
          <w:bCs w:val="0"/>
          <w:snapToGrid/>
          <w:color w:val="auto"/>
          <w:kern w:val="2"/>
          <w:sz w:val="24"/>
          <w:szCs w:val="24"/>
          <w:highlight w:val="none"/>
          <w:lang w:val="en-US" w:eastAsia="zh-CN"/>
        </w:rPr>
      </w:pPr>
      <w:r>
        <w:rPr>
          <w:rFonts w:hint="eastAsia" w:ascii="宋体" w:hAnsi="宋体" w:eastAsia="宋体" w:cs="宋体"/>
          <w:b w:val="0"/>
          <w:bCs w:val="0"/>
          <w:snapToGrid/>
          <w:color w:val="auto"/>
          <w:kern w:val="2"/>
          <w:sz w:val="24"/>
          <w:szCs w:val="24"/>
          <w:highlight w:val="none"/>
          <w:lang w:val="en-US" w:eastAsia="zh-CN"/>
        </w:rPr>
        <w:t>附件一：《</w:t>
      </w:r>
      <w:r>
        <w:rPr>
          <w:rFonts w:hint="eastAsia" w:ascii="宋体" w:hAnsi="宋体" w:eastAsia="宋体" w:cs="宋体"/>
          <w:b w:val="0"/>
          <w:bCs w:val="0"/>
          <w:snapToGrid/>
          <w:color w:val="auto"/>
          <w:kern w:val="2"/>
          <w:sz w:val="24"/>
          <w:szCs w:val="24"/>
          <w:highlight w:val="none"/>
          <w:u w:val="single"/>
          <w:lang w:val="en-US" w:eastAsia="zh-CN"/>
        </w:rPr>
        <w:t xml:space="preserve">三明     </w:t>
      </w:r>
      <w:r>
        <w:rPr>
          <w:rFonts w:hint="eastAsia" w:ascii="宋体" w:hAnsi="宋体" w:eastAsia="宋体" w:cs="宋体"/>
          <w:b w:val="0"/>
          <w:bCs w:val="0"/>
          <w:snapToGrid/>
          <w:color w:val="auto"/>
          <w:kern w:val="2"/>
          <w:sz w:val="24"/>
          <w:szCs w:val="24"/>
          <w:highlight w:val="none"/>
          <w:lang w:val="en-US" w:eastAsia="zh-CN"/>
        </w:rPr>
        <w:t>项目带看确认单》（报备单模板）</w:t>
      </w:r>
    </w:p>
    <w:p>
      <w:pPr>
        <w:keepNext w:val="0"/>
        <w:keepLines w:val="0"/>
        <w:pageBreakBefore w:val="0"/>
        <w:widowControl w:val="0"/>
        <w:kinsoku/>
        <w:wordWrap/>
        <w:overflowPunct/>
        <w:topLinePunct w:val="0"/>
        <w:autoSpaceDE/>
        <w:autoSpaceDN/>
        <w:bidi w:val="0"/>
        <w:spacing w:line="460" w:lineRule="exact"/>
        <w:textAlignment w:val="auto"/>
        <w:rPr>
          <w:rFonts w:hint="default" w:ascii="宋体" w:hAnsi="宋体" w:eastAsia="宋体" w:cs="宋体"/>
          <w:b w:val="0"/>
          <w:bCs w:val="0"/>
          <w:snapToGrid/>
          <w:color w:val="auto"/>
          <w:kern w:val="2"/>
          <w:sz w:val="24"/>
          <w:szCs w:val="24"/>
          <w:highlight w:val="none"/>
          <w:lang w:val="en-US" w:eastAsia="zh-CN"/>
        </w:rPr>
      </w:pPr>
      <w:r>
        <w:rPr>
          <w:rFonts w:hint="eastAsia" w:ascii="宋体" w:hAnsi="宋体" w:eastAsia="宋体" w:cs="宋体"/>
          <w:b w:val="0"/>
          <w:bCs w:val="0"/>
          <w:i w:val="0"/>
          <w:caps w:val="0"/>
          <w:color w:val="auto"/>
          <w:spacing w:val="0"/>
          <w:w w:val="100"/>
          <w:sz w:val="24"/>
          <w:szCs w:val="24"/>
          <w:highlight w:val="none"/>
          <w:lang w:val="en-US" w:eastAsia="zh-CN"/>
        </w:rPr>
        <w:t>附件</w:t>
      </w:r>
      <w:r>
        <w:rPr>
          <w:rFonts w:hint="eastAsia" w:ascii="宋体" w:hAnsi="宋体" w:cs="宋体"/>
          <w:b w:val="0"/>
          <w:bCs w:val="0"/>
          <w:i w:val="0"/>
          <w:caps w:val="0"/>
          <w:color w:val="auto"/>
          <w:spacing w:val="0"/>
          <w:w w:val="100"/>
          <w:sz w:val="24"/>
          <w:szCs w:val="24"/>
          <w:highlight w:val="none"/>
          <w:lang w:val="en-US" w:eastAsia="zh-CN"/>
        </w:rPr>
        <w:t>二：《客户到访确认单》</w:t>
      </w:r>
      <w:r>
        <w:rPr>
          <w:rFonts w:hint="eastAsia" w:ascii="宋体" w:hAnsi="宋体" w:eastAsia="宋体" w:cs="宋体"/>
          <w:b w:val="0"/>
          <w:bCs w:val="0"/>
          <w:i w:val="0"/>
          <w:caps w:val="0"/>
          <w:color w:val="auto"/>
          <w:spacing w:val="0"/>
          <w:w w:val="100"/>
          <w:sz w:val="24"/>
          <w:szCs w:val="24"/>
          <w:highlight w:val="none"/>
          <w:lang w:val="en-US" w:eastAsia="zh-CN"/>
        </w:rPr>
        <w:t>（参考模板）</w:t>
      </w:r>
    </w:p>
    <w:p>
      <w:pPr>
        <w:keepNext w:val="0"/>
        <w:keepLines w:val="0"/>
        <w:pageBreakBefore w:val="0"/>
        <w:widowControl w:val="0"/>
        <w:tabs>
          <w:tab w:val="left" w:pos="992"/>
        </w:tabs>
        <w:kinsoku/>
        <w:wordWrap/>
        <w:overflowPunct/>
        <w:topLinePunct w:val="0"/>
        <w:autoSpaceDE/>
        <w:autoSpaceDN/>
        <w:bidi w:val="0"/>
        <w:adjustRightInd/>
        <w:snapToGrid/>
        <w:spacing w:line="460" w:lineRule="exact"/>
        <w:jc w:val="both"/>
        <w:textAlignment w:val="auto"/>
        <w:rPr>
          <w:rFonts w:hint="eastAsia" w:ascii="宋体" w:hAnsi="宋体" w:eastAsia="宋体" w:cs="宋体"/>
          <w:b w:val="0"/>
          <w:bCs w:val="0"/>
          <w:snapToGrid/>
          <w:color w:val="auto"/>
          <w:kern w:val="2"/>
          <w:sz w:val="24"/>
          <w:szCs w:val="24"/>
          <w:highlight w:val="none"/>
          <w:lang w:eastAsia="zh-CN"/>
        </w:rPr>
      </w:pPr>
      <w:r>
        <w:rPr>
          <w:rFonts w:hint="eastAsia" w:ascii="宋体" w:hAnsi="宋体" w:eastAsia="宋体" w:cs="宋体"/>
          <w:b w:val="0"/>
          <w:bCs w:val="0"/>
          <w:snapToGrid/>
          <w:color w:val="auto"/>
          <w:kern w:val="2"/>
          <w:sz w:val="24"/>
          <w:szCs w:val="24"/>
          <w:highlight w:val="none"/>
          <w:lang w:eastAsia="zh-CN"/>
        </w:rPr>
        <w:t>附件</w:t>
      </w:r>
      <w:r>
        <w:rPr>
          <w:rFonts w:hint="eastAsia" w:ascii="宋体" w:hAnsi="宋体" w:eastAsia="宋体" w:cs="宋体"/>
          <w:b w:val="0"/>
          <w:bCs w:val="0"/>
          <w:snapToGrid/>
          <w:color w:val="auto"/>
          <w:kern w:val="2"/>
          <w:sz w:val="24"/>
          <w:szCs w:val="24"/>
          <w:highlight w:val="none"/>
          <w:lang w:val="en-US" w:eastAsia="zh-CN"/>
        </w:rPr>
        <w:t>三</w:t>
      </w:r>
      <w:r>
        <w:rPr>
          <w:rFonts w:hint="eastAsia" w:ascii="宋体" w:hAnsi="宋体" w:eastAsia="宋体" w:cs="宋体"/>
          <w:b w:val="0"/>
          <w:bCs w:val="0"/>
          <w:snapToGrid/>
          <w:color w:val="auto"/>
          <w:kern w:val="2"/>
          <w:sz w:val="24"/>
          <w:szCs w:val="24"/>
          <w:highlight w:val="none"/>
          <w:lang w:eastAsia="zh-CN"/>
        </w:rPr>
        <w:t>：《项目成销确认单》（样本）</w:t>
      </w:r>
    </w:p>
    <w:p>
      <w:pPr>
        <w:keepNext w:val="0"/>
        <w:keepLines w:val="0"/>
        <w:pageBreakBefore w:val="0"/>
        <w:widowControl w:val="0"/>
        <w:tabs>
          <w:tab w:val="left" w:pos="992"/>
        </w:tabs>
        <w:kinsoku/>
        <w:wordWrap/>
        <w:overflowPunct/>
        <w:topLinePunct w:val="0"/>
        <w:autoSpaceDE/>
        <w:autoSpaceDN/>
        <w:bidi w:val="0"/>
        <w:adjustRightInd/>
        <w:snapToGrid/>
        <w:spacing w:line="460" w:lineRule="exact"/>
        <w:jc w:val="both"/>
        <w:textAlignment w:val="auto"/>
        <w:rPr>
          <w:rFonts w:hint="eastAsia" w:ascii="宋体" w:hAnsi="宋体" w:eastAsia="宋体" w:cs="宋体"/>
          <w:b w:val="0"/>
          <w:bCs w:val="0"/>
          <w:snapToGrid/>
          <w:color w:val="auto"/>
          <w:kern w:val="2"/>
          <w:sz w:val="24"/>
          <w:szCs w:val="24"/>
          <w:highlight w:val="none"/>
          <w:lang w:eastAsia="zh-CN"/>
        </w:rPr>
      </w:pPr>
      <w:r>
        <w:rPr>
          <w:rFonts w:hint="eastAsia" w:ascii="宋体" w:hAnsi="宋体" w:eastAsia="宋体" w:cs="宋体"/>
          <w:b w:val="0"/>
          <w:bCs w:val="0"/>
          <w:snapToGrid/>
          <w:color w:val="auto"/>
          <w:kern w:val="2"/>
          <w:sz w:val="24"/>
          <w:szCs w:val="24"/>
          <w:highlight w:val="none"/>
          <w:lang w:eastAsia="zh-CN"/>
        </w:rPr>
        <w:t>附件四：《渠道佣金明细表》（</w:t>
      </w:r>
      <w:r>
        <w:rPr>
          <w:rFonts w:hint="eastAsia" w:ascii="宋体" w:hAnsi="宋体" w:eastAsia="宋体" w:cs="宋体"/>
          <w:b w:val="0"/>
          <w:bCs w:val="0"/>
          <w:snapToGrid/>
          <w:color w:val="auto"/>
          <w:kern w:val="2"/>
          <w:sz w:val="24"/>
          <w:szCs w:val="24"/>
          <w:highlight w:val="none"/>
          <w:lang w:val="en-US" w:eastAsia="zh-CN"/>
        </w:rPr>
        <w:t>参考模板</w:t>
      </w:r>
      <w:r>
        <w:rPr>
          <w:rFonts w:hint="eastAsia" w:ascii="宋体" w:hAnsi="宋体" w:eastAsia="宋体" w:cs="宋体"/>
          <w:b w:val="0"/>
          <w:bCs w:val="0"/>
          <w:snapToGrid/>
          <w:color w:val="auto"/>
          <w:kern w:val="2"/>
          <w:sz w:val="24"/>
          <w:szCs w:val="24"/>
          <w:highlight w:val="none"/>
          <w:lang w:eastAsia="zh-CN"/>
        </w:rPr>
        <w:t>）</w:t>
      </w:r>
    </w:p>
    <w:p>
      <w:pPr>
        <w:keepNext w:val="0"/>
        <w:keepLines w:val="0"/>
        <w:pageBreakBefore w:val="0"/>
        <w:widowControl w:val="0"/>
        <w:tabs>
          <w:tab w:val="left" w:pos="992"/>
        </w:tabs>
        <w:kinsoku/>
        <w:wordWrap/>
        <w:overflowPunct/>
        <w:topLinePunct w:val="0"/>
        <w:autoSpaceDE/>
        <w:autoSpaceDN/>
        <w:bidi w:val="0"/>
        <w:adjustRightInd/>
        <w:snapToGrid/>
        <w:spacing w:line="460" w:lineRule="exact"/>
        <w:jc w:val="both"/>
        <w:textAlignment w:val="auto"/>
        <w:rPr>
          <w:rFonts w:hint="eastAsia" w:ascii="宋体" w:hAnsi="宋体" w:eastAsia="宋体" w:cs="宋体"/>
          <w:b w:val="0"/>
          <w:bCs w:val="0"/>
          <w:snapToGrid/>
          <w:color w:val="auto"/>
          <w:kern w:val="2"/>
          <w:sz w:val="24"/>
          <w:szCs w:val="24"/>
          <w:highlight w:val="none"/>
          <w:lang w:val="en-US" w:eastAsia="zh-CN"/>
        </w:rPr>
      </w:pPr>
      <w:r>
        <w:rPr>
          <w:rFonts w:hint="eastAsia" w:ascii="宋体" w:hAnsi="宋体" w:eastAsia="宋体" w:cs="宋体"/>
          <w:b w:val="0"/>
          <w:bCs w:val="0"/>
          <w:snapToGrid/>
          <w:color w:val="auto"/>
          <w:kern w:val="2"/>
          <w:sz w:val="24"/>
          <w:szCs w:val="24"/>
          <w:highlight w:val="none"/>
          <w:lang w:val="en-US" w:eastAsia="zh-CN"/>
        </w:rPr>
        <w:t>附件五：《三明</w:t>
      </w:r>
      <w:r>
        <w:rPr>
          <w:rFonts w:hint="eastAsia" w:ascii="宋体" w:hAnsi="宋体" w:eastAsia="宋体" w:cs="宋体"/>
          <w:b w:val="0"/>
          <w:bCs w:val="0"/>
          <w:snapToGrid/>
          <w:color w:val="auto"/>
          <w:kern w:val="2"/>
          <w:sz w:val="24"/>
          <w:szCs w:val="24"/>
          <w:highlight w:val="none"/>
          <w:u w:val="single"/>
          <w:lang w:val="en-US" w:eastAsia="zh-CN"/>
        </w:rPr>
        <w:t xml:space="preserve">          </w:t>
      </w:r>
      <w:r>
        <w:rPr>
          <w:rFonts w:hint="eastAsia" w:ascii="宋体" w:hAnsi="宋体" w:eastAsia="宋体" w:cs="宋体"/>
          <w:b w:val="0"/>
          <w:bCs w:val="0"/>
          <w:snapToGrid/>
          <w:color w:val="auto"/>
          <w:kern w:val="2"/>
          <w:sz w:val="24"/>
          <w:szCs w:val="24"/>
          <w:highlight w:val="none"/>
          <w:lang w:val="en-US" w:eastAsia="zh-CN"/>
        </w:rPr>
        <w:t>项目应结佣金费汇总》（参考模板）</w:t>
      </w:r>
    </w:p>
    <w:p>
      <w:pPr>
        <w:keepNext w:val="0"/>
        <w:keepLines w:val="0"/>
        <w:pageBreakBefore w:val="0"/>
        <w:widowControl w:val="0"/>
        <w:tabs>
          <w:tab w:val="left" w:pos="992"/>
        </w:tabs>
        <w:kinsoku/>
        <w:wordWrap/>
        <w:overflowPunct/>
        <w:topLinePunct w:val="0"/>
        <w:autoSpaceDE/>
        <w:autoSpaceDN/>
        <w:bidi w:val="0"/>
        <w:adjustRightInd/>
        <w:snapToGrid/>
        <w:spacing w:line="460" w:lineRule="exact"/>
        <w:jc w:val="both"/>
        <w:textAlignment w:val="auto"/>
        <w:rPr>
          <w:rFonts w:hint="default" w:ascii="宋体" w:hAnsi="宋体" w:eastAsia="宋体" w:cs="宋体"/>
          <w:b w:val="0"/>
          <w:bCs w:val="0"/>
          <w:snapToGrid/>
          <w:color w:val="auto"/>
          <w:kern w:val="2"/>
          <w:sz w:val="24"/>
          <w:szCs w:val="24"/>
          <w:highlight w:val="none"/>
          <w:lang w:val="en-US" w:eastAsia="zh-CN"/>
        </w:rPr>
      </w:pPr>
      <w:r>
        <w:rPr>
          <w:rFonts w:hint="eastAsia" w:ascii="宋体" w:hAnsi="宋体" w:eastAsia="宋体" w:cs="宋体"/>
          <w:b w:val="0"/>
          <w:bCs w:val="0"/>
          <w:snapToGrid/>
          <w:color w:val="auto"/>
          <w:kern w:val="2"/>
          <w:sz w:val="24"/>
          <w:szCs w:val="24"/>
          <w:highlight w:val="none"/>
          <w:lang w:val="en-US" w:eastAsia="zh-CN"/>
        </w:rPr>
        <w:t>附件六：请款单（参考模板）</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bCs/>
          <w:snapToGrid/>
          <w:color w:val="auto"/>
          <w:kern w:val="2"/>
          <w:sz w:val="24"/>
          <w:szCs w:val="24"/>
          <w:highlight w:val="none"/>
          <w:lang w:eastAsia="zh-CN"/>
        </w:rPr>
        <w:t>(以下无正文)</w:t>
      </w:r>
    </w:p>
    <w:p>
      <w:pPr>
        <w:pStyle w:val="13"/>
        <w:kinsoku/>
        <w:autoSpaceDE/>
        <w:autoSpaceDN/>
        <w:adjustRightInd/>
        <w:snapToGrid/>
        <w:spacing w:line="460" w:lineRule="exact"/>
        <w:textAlignment w:val="auto"/>
        <w:rPr>
          <w:rFonts w:hint="eastAsia" w:ascii="宋体" w:hAnsi="宋体" w:eastAsia="宋体" w:cs="宋体"/>
          <w:snapToGrid/>
          <w:color w:val="auto"/>
          <w:sz w:val="24"/>
          <w:szCs w:val="24"/>
          <w:highlight w:val="none"/>
        </w:rPr>
      </w:pPr>
      <w:r>
        <w:rPr>
          <w:rFonts w:hint="eastAsia" w:ascii="宋体" w:hAnsi="宋体" w:eastAsia="宋体" w:cs="宋体"/>
          <w:snapToGrid/>
          <w:color w:val="auto"/>
          <w:highlight w:val="none"/>
        </w:rPr>
        <w:br w:type="page"/>
      </w:r>
      <w:r>
        <w:rPr>
          <w:rFonts w:hint="eastAsia" w:ascii="宋体" w:hAnsi="宋体" w:eastAsia="宋体" w:cs="宋体"/>
          <w:snapToGrid/>
          <w:color w:val="auto"/>
          <w:sz w:val="24"/>
          <w:szCs w:val="24"/>
          <w:highlight w:val="none"/>
        </w:rPr>
        <w:t>签 字 页</w:t>
      </w:r>
    </w:p>
    <w:p>
      <w:pPr>
        <w:pStyle w:val="14"/>
        <w:kinsoku/>
        <w:autoSpaceDE/>
        <w:autoSpaceDN/>
        <w:adjustRightInd/>
        <w:snapToGrid/>
        <w:spacing w:after="156" w:line="460" w:lineRule="exact"/>
        <w:ind w:firstLine="0" w:firstLineChars="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0" w:firstLineChars="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360" w:firstLineChars="15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360" w:firstLineChars="15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 xml:space="preserve">甲方： </w:t>
      </w: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 xml:space="preserve">法定代表人或授权代理人： </w:t>
      </w: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360" w:firstLineChars="15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乙方：</w:t>
      </w: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p>
    <w:p>
      <w:pPr>
        <w:pStyle w:val="14"/>
        <w:kinsoku/>
        <w:autoSpaceDE/>
        <w:autoSpaceDN/>
        <w:adjustRightInd/>
        <w:snapToGrid/>
        <w:spacing w:after="156" w:line="460" w:lineRule="exact"/>
        <w:ind w:firstLine="480"/>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t xml:space="preserve">法定代表人或授权代理人： </w:t>
      </w:r>
    </w:p>
    <w:p>
      <w:pPr>
        <w:pStyle w:val="14"/>
        <w:kinsoku/>
        <w:autoSpaceDE/>
        <w:autoSpaceDN/>
        <w:adjustRightInd/>
        <w:snapToGrid/>
        <w:spacing w:after="156" w:line="460" w:lineRule="exact"/>
        <w:ind w:firstLine="0" w:firstLineChars="0"/>
        <w:textAlignment w:val="auto"/>
        <w:rPr>
          <w:rFonts w:hint="eastAsia" w:ascii="宋体" w:hAnsi="宋体" w:eastAsia="宋体" w:cs="宋体"/>
          <w:snapToGrid/>
          <w:color w:val="auto"/>
          <w:highlight w:val="none"/>
        </w:rPr>
      </w:pPr>
    </w:p>
    <w:p>
      <w:pPr>
        <w:pStyle w:val="15"/>
        <w:kinsoku/>
        <w:autoSpaceDE/>
        <w:autoSpaceDN/>
        <w:adjustRightInd/>
        <w:snapToGrid/>
        <w:spacing w:afterLines="0" w:line="460" w:lineRule="exact"/>
        <w:jc w:val="both"/>
        <w:textAlignment w:val="auto"/>
        <w:rPr>
          <w:rFonts w:hint="eastAsia" w:ascii="宋体" w:hAnsi="宋体" w:eastAsia="宋体" w:cs="宋体"/>
          <w:snapToGrid/>
          <w:color w:val="auto"/>
          <w:sz w:val="24"/>
          <w:highlight w:val="none"/>
        </w:rPr>
      </w:pPr>
    </w:p>
    <w:p>
      <w:pPr>
        <w:pStyle w:val="13"/>
        <w:kinsoku/>
        <w:autoSpaceDE/>
        <w:autoSpaceDN/>
        <w:adjustRightInd/>
        <w:snapToGrid/>
        <w:spacing w:line="460" w:lineRule="exact"/>
        <w:textAlignment w:val="auto"/>
        <w:rPr>
          <w:rFonts w:hint="eastAsia" w:ascii="宋体" w:hAnsi="宋体" w:eastAsia="宋体" w:cs="宋体"/>
          <w:snapToGrid/>
          <w:color w:val="auto"/>
          <w:sz w:val="24"/>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highlight w:val="none"/>
        </w:rPr>
      </w:pPr>
      <w:r>
        <w:rPr>
          <w:rFonts w:hint="eastAsia" w:ascii="宋体" w:hAnsi="宋体" w:eastAsia="宋体" w:cs="宋体"/>
          <w:snapToGrid/>
          <w:color w:val="auto"/>
          <w:highlight w:val="none"/>
        </w:rPr>
        <w:br w:type="page"/>
      </w:r>
    </w:p>
    <w:p>
      <w:pPr>
        <w:rPr>
          <w:rFonts w:hint="eastAsia"/>
          <w:color w:val="auto"/>
          <w:highlight w:val="none"/>
          <w:lang w:val="en-US" w:eastAsia="zh-CN"/>
        </w:rPr>
      </w:pPr>
      <w:r>
        <w:rPr>
          <w:rFonts w:hint="eastAsia" w:ascii="宋体" w:hAnsi="宋体" w:eastAsia="宋体" w:cs="宋体"/>
          <w:b w:val="0"/>
          <w:bCs w:val="0"/>
          <w:i w:val="0"/>
          <w:caps w:val="0"/>
          <w:color w:val="auto"/>
          <w:spacing w:val="0"/>
          <w:w w:val="100"/>
          <w:sz w:val="24"/>
          <w:szCs w:val="24"/>
          <w:highlight w:val="none"/>
          <w:lang w:val="en-US" w:eastAsia="zh-CN"/>
        </w:rPr>
        <w:t>附件一:《</w:t>
      </w:r>
      <w:r>
        <w:rPr>
          <w:rFonts w:hint="eastAsia" w:ascii="宋体" w:hAnsi="宋体" w:eastAsia="宋体" w:cs="宋体"/>
          <w:b w:val="0"/>
          <w:bCs w:val="0"/>
          <w:i w:val="0"/>
          <w:caps w:val="0"/>
          <w:color w:val="auto"/>
          <w:spacing w:val="0"/>
          <w:w w:val="100"/>
          <w:sz w:val="24"/>
          <w:szCs w:val="24"/>
          <w:highlight w:val="none"/>
          <w:u w:val="single"/>
          <w:lang w:val="en-US" w:eastAsia="zh-CN"/>
        </w:rPr>
        <w:t>三明</w:t>
      </w:r>
      <w:r>
        <w:rPr>
          <w:rFonts w:hint="eastAsia" w:ascii="宋体" w:hAnsi="宋体" w:eastAsia="宋体" w:cs="宋体"/>
          <w:b w:val="0"/>
          <w:bCs w:val="0"/>
          <w:snapToGrid/>
          <w:color w:val="auto"/>
          <w:kern w:val="2"/>
          <w:sz w:val="24"/>
          <w:szCs w:val="24"/>
          <w:highlight w:val="none"/>
          <w:u w:val="single"/>
          <w:lang w:val="en-US" w:eastAsia="zh-CN"/>
        </w:rPr>
        <w:t xml:space="preserve">         </w:t>
      </w:r>
      <w:r>
        <w:rPr>
          <w:rFonts w:hint="eastAsia" w:ascii="宋体" w:hAnsi="宋体" w:eastAsia="宋体" w:cs="宋体"/>
          <w:b w:val="0"/>
          <w:bCs w:val="0"/>
          <w:i w:val="0"/>
          <w:caps w:val="0"/>
          <w:color w:val="auto"/>
          <w:spacing w:val="0"/>
          <w:w w:val="100"/>
          <w:sz w:val="24"/>
          <w:szCs w:val="24"/>
          <w:highlight w:val="none"/>
          <w:lang w:val="en-US" w:eastAsia="zh-CN"/>
        </w:rPr>
        <w:t>项目带看确认单》（参考模板）</w:t>
      </w:r>
    </w:p>
    <w:p>
      <w:pPr>
        <w:snapToGrid/>
        <w:spacing w:before="0" w:beforeAutospacing="0" w:after="0" w:afterAutospacing="0" w:line="288" w:lineRule="auto"/>
        <w:jc w:val="both"/>
        <w:textAlignment w:val="baseline"/>
        <w:rPr>
          <w:rFonts w:hint="eastAsia" w:ascii="宋体" w:hAnsi="宋体" w:eastAsia="宋体" w:cs="宋体"/>
          <w:b w:val="0"/>
          <w:i w:val="0"/>
          <w:caps w:val="0"/>
          <w:color w:val="auto"/>
          <w:spacing w:val="0"/>
          <w:w w:val="100"/>
          <w:kern w:val="28"/>
          <w:sz w:val="24"/>
          <w:szCs w:val="24"/>
          <w:highlight w:val="none"/>
        </w:rPr>
      </w:pPr>
    </w:p>
    <w:tbl>
      <w:tblPr>
        <w:tblStyle w:val="5"/>
        <w:tblW w:w="96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31"/>
        <w:gridCol w:w="2036"/>
        <w:gridCol w:w="1741"/>
        <w:gridCol w:w="3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962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带看确认单（营销中心存根）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客户姓名：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经纪人签名：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报备号码：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销售顾问：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带看时间：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single"/>
              </w:rPr>
            </w:pPr>
            <w:r>
              <w:rPr>
                <w:rStyle w:val="24"/>
                <w:u w:val="single"/>
                <w:lang w:val="en-US" w:eastAsia="zh-CN" w:bidi="ar"/>
              </w:rPr>
              <w:t>年</w:t>
            </w:r>
            <w:r>
              <w:rPr>
                <w:rStyle w:val="23"/>
                <w:lang w:val="en-US" w:eastAsia="zh-CN" w:bidi="ar"/>
              </w:rPr>
              <w:t xml:space="preserve">     </w:t>
            </w:r>
            <w:r>
              <w:rPr>
                <w:rStyle w:val="24"/>
                <w:u w:val="single"/>
                <w:lang w:val="en-US" w:eastAsia="zh-CN" w:bidi="ar"/>
              </w:rPr>
              <w:t>月</w:t>
            </w:r>
            <w:r>
              <w:rPr>
                <w:rStyle w:val="23"/>
                <w:lang w:val="en-US" w:eastAsia="zh-CN" w:bidi="ar"/>
              </w:rPr>
              <w:t xml:space="preserve">     </w:t>
            </w:r>
            <w:r>
              <w:rPr>
                <w:rStyle w:val="24"/>
                <w:u w:val="single"/>
                <w:lang w:val="en-US" w:eastAsia="zh-CN" w:bidi="ar"/>
              </w:rPr>
              <w:t>日</w:t>
            </w:r>
            <w:r>
              <w:rPr>
                <w:rStyle w:val="23"/>
                <w:lang w:val="en-US" w:eastAsia="zh-CN" w:bidi="ar"/>
              </w:rPr>
              <w:t xml:space="preserve">    </w:t>
            </w:r>
            <w:r>
              <w:rPr>
                <w:rStyle w:val="24"/>
                <w:u w:val="single"/>
                <w:lang w:val="en-US" w:eastAsia="zh-CN" w:bidi="ar"/>
              </w:rPr>
              <w:t>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销售主管：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判客岗：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3" w:hRule="atLeast"/>
        </w:trPr>
        <w:tc>
          <w:tcPr>
            <w:tcW w:w="0" w:type="auto"/>
            <w:tcBorders>
              <w:top w:val="nil"/>
              <w:left w:val="nil"/>
              <w:bottom w:val="single" w:color="auto"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auto"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auto"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auto"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gridSpan w:val="4"/>
            <w:tcBorders>
              <w:top w:val="single" w:color="000000" w:sz="4" w:space="0"/>
              <w:left w:val="single" w:color="auto"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带看确认单（渠道方存根）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三明徐锦家园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客户姓名：</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经纪人签名：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报备号码：</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销售顾问：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带看时间：</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single"/>
              </w:rPr>
            </w:pPr>
            <w:r>
              <w:rPr>
                <w:rStyle w:val="24"/>
                <w:u w:val="single"/>
                <w:lang w:val="en-US" w:eastAsia="zh-CN" w:bidi="ar"/>
              </w:rPr>
              <w:t>年</w:t>
            </w:r>
            <w:r>
              <w:rPr>
                <w:rStyle w:val="23"/>
                <w:lang w:val="en-US" w:eastAsia="zh-CN" w:bidi="ar"/>
              </w:rPr>
              <w:t xml:space="preserve">     </w:t>
            </w:r>
            <w:r>
              <w:rPr>
                <w:rStyle w:val="24"/>
                <w:u w:val="single"/>
                <w:lang w:val="en-US" w:eastAsia="zh-CN" w:bidi="ar"/>
              </w:rPr>
              <w:t>月</w:t>
            </w:r>
            <w:r>
              <w:rPr>
                <w:rStyle w:val="23"/>
                <w:lang w:val="en-US" w:eastAsia="zh-CN" w:bidi="ar"/>
              </w:rPr>
              <w:t xml:space="preserve">     </w:t>
            </w:r>
            <w:r>
              <w:rPr>
                <w:rStyle w:val="24"/>
                <w:u w:val="single"/>
                <w:lang w:val="en-US" w:eastAsia="zh-CN" w:bidi="ar"/>
              </w:rPr>
              <w:t>日</w:t>
            </w:r>
            <w:r>
              <w:rPr>
                <w:rStyle w:val="23"/>
                <w:lang w:val="en-US" w:eastAsia="zh-CN" w:bidi="ar"/>
              </w:rPr>
              <w:t xml:space="preserve">    </w:t>
            </w:r>
            <w:r>
              <w:rPr>
                <w:rStyle w:val="24"/>
                <w:u w:val="single"/>
                <w:lang w:val="en-US" w:eastAsia="zh-CN" w:bidi="ar"/>
              </w:rPr>
              <w:t>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销售主管确认：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判客岗：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9" w:hRule="atLeast"/>
        </w:trPr>
        <w:tc>
          <w:tcPr>
            <w:tcW w:w="0" w:type="auto"/>
            <w:tcBorders>
              <w:top w:val="single" w:color="000000"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c>
          <w:tcPr>
            <w:tcW w:w="0" w:type="auto"/>
            <w:gridSpan w:val="3"/>
            <w:tcBorders>
              <w:top w:val="single" w:color="000000" w:sz="4" w:space="0"/>
              <w:left w:val="single" w:color="000000"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bl>
    <w:p>
      <w:pPr>
        <w:pStyle w:val="8"/>
        <w:rPr>
          <w:rFonts w:hint="eastAsia" w:ascii="宋体" w:hAnsi="宋体" w:eastAsia="宋体" w:cs="宋体"/>
          <w:snapToGrid/>
          <w:color w:val="auto"/>
          <w:highlight w:val="none"/>
        </w:rPr>
      </w:pPr>
    </w:p>
    <w:p>
      <w:pPr>
        <w:pStyle w:val="8"/>
        <w:rPr>
          <w:rFonts w:hint="eastAsia" w:ascii="宋体" w:hAnsi="宋体" w:eastAsia="宋体" w:cs="宋体"/>
          <w:snapToGrid/>
          <w:color w:val="auto"/>
          <w:highlight w:val="none"/>
        </w:rPr>
      </w:pPr>
    </w:p>
    <w:p>
      <w:pPr>
        <w:pStyle w:val="8"/>
        <w:rPr>
          <w:rFonts w:hint="eastAsia" w:ascii="宋体" w:hAnsi="宋体" w:eastAsia="宋体" w:cs="宋体"/>
          <w:snapToGrid/>
          <w:color w:val="auto"/>
          <w:highlight w:val="none"/>
        </w:rPr>
      </w:pPr>
    </w:p>
    <w:p>
      <w:pPr>
        <w:rPr>
          <w:rFonts w:hint="eastAsia" w:ascii="宋体" w:hAnsi="宋体" w:eastAsia="宋体" w:cs="宋体"/>
          <w:b/>
          <w:bCs/>
          <w:i w:val="0"/>
          <w:caps w:val="0"/>
          <w:color w:val="auto"/>
          <w:spacing w:val="0"/>
          <w:w w:val="100"/>
          <w:sz w:val="24"/>
          <w:szCs w:val="24"/>
          <w:highlight w:val="none"/>
          <w:lang w:val="en-US" w:eastAsia="zh-CN"/>
        </w:rPr>
      </w:pPr>
    </w:p>
    <w:p>
      <w:pPr>
        <w:rPr>
          <w:rFonts w:hint="eastAsia" w:ascii="仿宋_GB2312" w:hAnsi="仿宋_GB2312" w:eastAsia="仿宋_GB2312" w:cs="仿宋_GB2312"/>
          <w:bCs/>
          <w:color w:val="auto"/>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附件</w:t>
      </w:r>
      <w:r>
        <w:rPr>
          <w:rFonts w:hint="eastAsia" w:ascii="宋体" w:hAnsi="宋体" w:cs="宋体"/>
          <w:b/>
          <w:bCs/>
          <w:i w:val="0"/>
          <w:caps w:val="0"/>
          <w:color w:val="auto"/>
          <w:spacing w:val="0"/>
          <w:w w:val="100"/>
          <w:sz w:val="24"/>
          <w:szCs w:val="24"/>
          <w:highlight w:val="none"/>
          <w:lang w:val="en-US" w:eastAsia="zh-CN"/>
        </w:rPr>
        <w:t>二、《客户到访确认单》</w:t>
      </w:r>
      <w:r>
        <w:rPr>
          <w:rFonts w:hint="eastAsia" w:ascii="宋体" w:hAnsi="宋体" w:eastAsia="宋体" w:cs="宋体"/>
          <w:b/>
          <w:bCs/>
          <w:i w:val="0"/>
          <w:caps w:val="0"/>
          <w:color w:val="auto"/>
          <w:spacing w:val="0"/>
          <w:w w:val="100"/>
          <w:sz w:val="24"/>
          <w:szCs w:val="24"/>
          <w:highlight w:val="none"/>
          <w:lang w:val="en-US" w:eastAsia="zh-CN"/>
        </w:rPr>
        <w:t>（参考模板）</w:t>
      </w:r>
    </w:p>
    <w:p>
      <w:pPr>
        <w:pStyle w:val="8"/>
        <w:rPr>
          <w:rFonts w:hint="eastAsia" w:ascii="仿宋_GB2312" w:hAnsi="仿宋_GB2312" w:eastAsia="仿宋_GB2312" w:cs="仿宋_GB2312"/>
          <w:bCs/>
          <w:color w:val="auto"/>
          <w:sz w:val="24"/>
          <w:szCs w:val="24"/>
          <w:highlight w:val="none"/>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3"/>
        <w:gridCol w:w="6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522" w:type="dxa"/>
            <w:gridSpan w:val="2"/>
          </w:tcPr>
          <w:p>
            <w:pPr>
              <w:pStyle w:val="8"/>
              <w:rPr>
                <w:rFonts w:hint="eastAsia" w:ascii="仿宋_GB2312" w:hAnsi="仿宋_GB2312" w:eastAsia="仿宋_GB2312" w:cs="仿宋_GB2312"/>
                <w:bCs/>
                <w:color w:val="auto"/>
                <w:sz w:val="24"/>
                <w:szCs w:val="24"/>
                <w:highlight w:val="none"/>
                <w:vertAlign w:val="baseline"/>
                <w:lang w:val="en-US" w:eastAsia="zh-CN"/>
              </w:rPr>
            </w:pPr>
          </w:p>
          <w:p>
            <w:pPr>
              <w:pStyle w:val="8"/>
              <w:rPr>
                <w:rFonts w:hint="eastAsia" w:ascii="仿宋_GB2312" w:hAnsi="仿宋_GB2312" w:eastAsia="仿宋_GB2312" w:cs="仿宋_GB2312"/>
                <w:bCs/>
                <w:color w:val="auto"/>
                <w:sz w:val="24"/>
                <w:szCs w:val="24"/>
                <w:highlight w:val="none"/>
                <w:u w:val="single"/>
                <w:vertAlign w:val="baseline"/>
                <w:lang w:val="en-US" w:eastAsia="zh-CN"/>
              </w:rPr>
            </w:pPr>
            <w:r>
              <w:rPr>
                <w:rFonts w:hint="eastAsia" w:ascii="仿宋_GB2312" w:hAnsi="仿宋_GB2312" w:eastAsia="仿宋_GB2312" w:cs="仿宋_GB2312"/>
                <w:bCs/>
                <w:color w:val="auto"/>
                <w:sz w:val="24"/>
                <w:szCs w:val="24"/>
                <w:highlight w:val="none"/>
                <w:vertAlign w:val="baseline"/>
                <w:lang w:val="en-US" w:eastAsia="zh-CN"/>
              </w:rPr>
              <w:t>本公司陪同人</w:t>
            </w:r>
            <w:r>
              <w:rPr>
                <w:rFonts w:hint="eastAsia" w:ascii="仿宋_GB2312" w:hAnsi="仿宋_GB2312" w:eastAsia="仿宋_GB2312" w:cs="仿宋_GB2312"/>
                <w:bCs/>
                <w:color w:val="auto"/>
                <w:sz w:val="24"/>
                <w:szCs w:val="24"/>
                <w:highlight w:val="none"/>
                <w:u w:val="single"/>
                <w:vertAlign w:val="baseline"/>
                <w:lang w:val="en-US" w:eastAsia="zh-CN"/>
              </w:rPr>
              <w:t xml:space="preserve">           </w:t>
            </w:r>
            <w:r>
              <w:rPr>
                <w:rFonts w:hint="eastAsia" w:ascii="仿宋_GB2312" w:hAnsi="仿宋_GB2312" w:eastAsia="仿宋_GB2312" w:cs="仿宋_GB2312"/>
                <w:bCs/>
                <w:color w:val="auto"/>
                <w:sz w:val="24"/>
                <w:szCs w:val="24"/>
                <w:highlight w:val="none"/>
                <w:vertAlign w:val="baseline"/>
                <w:lang w:val="en-US" w:eastAsia="zh-CN"/>
              </w:rPr>
              <w:t>先生/女士，联系电话：</w:t>
            </w:r>
            <w:r>
              <w:rPr>
                <w:rFonts w:hint="eastAsia" w:ascii="仿宋_GB2312" w:hAnsi="仿宋_GB2312" w:eastAsia="仿宋_GB2312" w:cs="仿宋_GB2312"/>
                <w:bCs/>
                <w:color w:val="auto"/>
                <w:sz w:val="24"/>
                <w:szCs w:val="24"/>
                <w:highlight w:val="none"/>
                <w:u w:val="single"/>
                <w:vertAlign w:val="baseline"/>
                <w:lang w:val="en-US" w:eastAsia="zh-CN"/>
              </w:rPr>
              <w:t xml:space="preserve">                 </w:t>
            </w:r>
          </w:p>
          <w:p>
            <w:pPr>
              <w:pStyle w:val="8"/>
              <w:rPr>
                <w:rFonts w:hint="eastAsia" w:ascii="仿宋_GB2312" w:hAnsi="仿宋_GB2312" w:eastAsia="仿宋_GB2312" w:cs="仿宋_GB2312"/>
                <w:bCs/>
                <w:color w:val="auto"/>
                <w:sz w:val="24"/>
                <w:szCs w:val="24"/>
                <w:highlight w:val="none"/>
                <w:vertAlign w:val="baseline"/>
                <w:lang w:val="en-US" w:eastAsia="zh-CN"/>
              </w:rPr>
            </w:pPr>
          </w:p>
          <w:p>
            <w:pPr>
              <w:pStyle w:val="8"/>
              <w:rPr>
                <w:rFonts w:hint="default" w:ascii="仿宋_GB2312" w:hAnsi="仿宋_GB2312" w:eastAsia="仿宋_GB2312" w:cs="仿宋_GB2312"/>
                <w:bCs/>
                <w:color w:val="auto"/>
                <w:sz w:val="24"/>
                <w:szCs w:val="24"/>
                <w:highlight w:val="none"/>
                <w:vertAlign w:val="baseline"/>
                <w:lang w:val="en-US" w:eastAsia="zh-CN"/>
              </w:rPr>
            </w:pPr>
            <w:r>
              <w:rPr>
                <w:rFonts w:hint="eastAsia" w:ascii="仿宋_GB2312" w:hAnsi="仿宋_GB2312" w:eastAsia="仿宋_GB2312" w:cs="仿宋_GB2312"/>
                <w:bCs/>
                <w:color w:val="auto"/>
                <w:sz w:val="24"/>
                <w:szCs w:val="24"/>
                <w:highlight w:val="none"/>
                <w:vertAlign w:val="baseline"/>
                <w:lang w:val="en-US" w:eastAsia="zh-CN"/>
              </w:rPr>
              <w:t>客户姓名：</w:t>
            </w:r>
            <w:r>
              <w:rPr>
                <w:rFonts w:hint="eastAsia" w:ascii="仿宋_GB2312" w:hAnsi="仿宋_GB2312" w:eastAsia="仿宋_GB2312" w:cs="仿宋_GB2312"/>
                <w:bCs/>
                <w:color w:val="auto"/>
                <w:sz w:val="24"/>
                <w:szCs w:val="24"/>
                <w:highlight w:val="none"/>
                <w:u w:val="single"/>
                <w:vertAlign w:val="baseline"/>
                <w:lang w:val="en-US" w:eastAsia="zh-CN"/>
              </w:rPr>
              <w:t xml:space="preserve">                </w:t>
            </w:r>
            <w:r>
              <w:rPr>
                <w:rFonts w:hint="eastAsia" w:ascii="仿宋_GB2312" w:hAnsi="仿宋_GB2312" w:eastAsia="仿宋_GB2312" w:cs="仿宋_GB2312"/>
                <w:bCs/>
                <w:color w:val="auto"/>
                <w:sz w:val="24"/>
                <w:szCs w:val="24"/>
                <w:highlight w:val="none"/>
                <w:vertAlign w:val="baseline"/>
                <w:lang w:val="en-US" w:eastAsia="zh-CN"/>
              </w:rPr>
              <w:t>，联系电话：</w:t>
            </w:r>
            <w:r>
              <w:rPr>
                <w:rFonts w:hint="eastAsia" w:ascii="仿宋_GB2312" w:hAnsi="仿宋_GB2312" w:eastAsia="仿宋_GB2312" w:cs="仿宋_GB2312"/>
                <w:bCs/>
                <w:color w:val="auto"/>
                <w:sz w:val="24"/>
                <w:szCs w:val="24"/>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353" w:type="dxa"/>
            <w:vAlign w:val="center"/>
          </w:tcPr>
          <w:p>
            <w:pPr>
              <w:pStyle w:val="8"/>
              <w:jc w:val="center"/>
              <w:rPr>
                <w:rFonts w:hint="default" w:ascii="仿宋_GB2312" w:hAnsi="仿宋_GB2312" w:eastAsia="仿宋_GB2312" w:cs="仿宋_GB2312"/>
                <w:bCs/>
                <w:color w:val="auto"/>
                <w:sz w:val="24"/>
                <w:szCs w:val="24"/>
                <w:highlight w:val="none"/>
                <w:vertAlign w:val="baseline"/>
                <w:lang w:val="en-US" w:eastAsia="zh-CN"/>
              </w:rPr>
            </w:pPr>
            <w:r>
              <w:rPr>
                <w:rFonts w:hint="eastAsia" w:ascii="仿宋_GB2312" w:hAnsi="仿宋_GB2312" w:eastAsia="仿宋_GB2312" w:cs="仿宋_GB2312"/>
                <w:bCs/>
                <w:color w:val="auto"/>
                <w:sz w:val="24"/>
                <w:szCs w:val="24"/>
                <w:highlight w:val="none"/>
                <w:vertAlign w:val="baseline"/>
                <w:lang w:val="en-US" w:eastAsia="zh-CN"/>
              </w:rPr>
              <w:t>确认回执</w:t>
            </w:r>
          </w:p>
        </w:tc>
        <w:tc>
          <w:tcPr>
            <w:tcW w:w="6169" w:type="dxa"/>
          </w:tcPr>
          <w:p>
            <w:pPr>
              <w:pStyle w:val="8"/>
              <w:rPr>
                <w:rFonts w:hint="eastAsia" w:ascii="仿宋_GB2312" w:hAnsi="仿宋_GB2312" w:eastAsia="仿宋_GB2312" w:cs="仿宋_GB2312"/>
                <w:bCs/>
                <w:color w:val="auto"/>
                <w:sz w:val="24"/>
                <w:szCs w:val="24"/>
                <w:highlight w:val="none"/>
                <w:vertAlign w:val="baseline"/>
                <w:lang w:val="en-US" w:eastAsia="zh-CN"/>
              </w:rPr>
            </w:pPr>
          </w:p>
          <w:p>
            <w:pPr>
              <w:pStyle w:val="8"/>
              <w:rPr>
                <w:rFonts w:hint="eastAsia" w:ascii="仿宋_GB2312" w:hAnsi="仿宋_GB2312" w:eastAsia="仿宋_GB2312" w:cs="仿宋_GB2312"/>
                <w:bCs/>
                <w:color w:val="auto"/>
                <w:sz w:val="24"/>
                <w:szCs w:val="24"/>
                <w:highlight w:val="none"/>
                <w:vertAlign w:val="baseline"/>
                <w:lang w:val="en-US" w:eastAsia="zh-CN"/>
              </w:rPr>
            </w:pPr>
            <w:r>
              <w:rPr>
                <w:rFonts w:hint="eastAsia" w:ascii="仿宋_GB2312" w:hAnsi="仿宋_GB2312" w:eastAsia="仿宋_GB2312" w:cs="仿宋_GB2312"/>
                <w:bCs/>
                <w:color w:val="auto"/>
                <w:sz w:val="24"/>
                <w:szCs w:val="24"/>
                <w:highlight w:val="none"/>
                <w:vertAlign w:val="baseline"/>
                <w:lang w:val="en-US" w:eastAsia="zh-CN"/>
              </w:rPr>
              <w:t>售楼部对接置业顾问：</w:t>
            </w:r>
            <w:r>
              <w:rPr>
                <w:rFonts w:hint="eastAsia" w:ascii="仿宋_GB2312" w:hAnsi="仿宋_GB2312" w:eastAsia="仿宋_GB2312" w:cs="仿宋_GB2312"/>
                <w:bCs/>
                <w:color w:val="auto"/>
                <w:sz w:val="24"/>
                <w:szCs w:val="24"/>
                <w:highlight w:val="none"/>
                <w:u w:val="single"/>
                <w:vertAlign w:val="baseline"/>
                <w:lang w:val="en-US" w:eastAsia="zh-CN"/>
              </w:rPr>
              <w:t xml:space="preserve">               </w:t>
            </w:r>
            <w:r>
              <w:rPr>
                <w:rFonts w:hint="eastAsia" w:ascii="仿宋_GB2312" w:hAnsi="仿宋_GB2312" w:eastAsia="仿宋_GB2312" w:cs="仿宋_GB2312"/>
                <w:bCs/>
                <w:color w:val="auto"/>
                <w:sz w:val="24"/>
                <w:szCs w:val="24"/>
                <w:highlight w:val="none"/>
                <w:vertAlign w:val="baseline"/>
                <w:lang w:val="en-US" w:eastAsia="zh-CN"/>
              </w:rPr>
              <w:t xml:space="preserve">    </w:t>
            </w:r>
          </w:p>
          <w:p>
            <w:pPr>
              <w:pStyle w:val="8"/>
              <w:rPr>
                <w:rFonts w:hint="eastAsia" w:ascii="仿宋_GB2312" w:hAnsi="仿宋_GB2312" w:eastAsia="仿宋_GB2312" w:cs="仿宋_GB2312"/>
                <w:bCs/>
                <w:color w:val="auto"/>
                <w:sz w:val="24"/>
                <w:szCs w:val="24"/>
                <w:highlight w:val="none"/>
                <w:vertAlign w:val="baseline"/>
                <w:lang w:val="en-US" w:eastAsia="zh-CN"/>
              </w:rPr>
            </w:pPr>
          </w:p>
          <w:p>
            <w:pPr>
              <w:pStyle w:val="8"/>
              <w:rPr>
                <w:rFonts w:hint="default" w:ascii="仿宋_GB2312" w:hAnsi="仿宋_GB2312" w:eastAsia="仿宋_GB2312" w:cs="仿宋_GB2312"/>
                <w:bCs/>
                <w:color w:val="auto"/>
                <w:sz w:val="24"/>
                <w:szCs w:val="24"/>
                <w:highlight w:val="none"/>
                <w:vertAlign w:val="baseline"/>
                <w:lang w:val="en-US" w:eastAsia="zh-CN"/>
              </w:rPr>
            </w:pPr>
            <w:r>
              <w:rPr>
                <w:rFonts w:hint="eastAsia" w:ascii="仿宋_GB2312" w:hAnsi="仿宋_GB2312" w:eastAsia="仿宋_GB2312" w:cs="仿宋_GB2312"/>
                <w:bCs/>
                <w:color w:val="auto"/>
                <w:sz w:val="24"/>
                <w:szCs w:val="24"/>
                <w:highlight w:val="none"/>
                <w:vertAlign w:val="baseline"/>
                <w:lang w:val="en-US" w:eastAsia="zh-CN"/>
              </w:rPr>
              <w:t>营销负责人签字：</w:t>
            </w:r>
            <w:r>
              <w:rPr>
                <w:rFonts w:hint="eastAsia" w:ascii="仿宋_GB2312" w:hAnsi="仿宋_GB2312" w:eastAsia="仿宋_GB2312" w:cs="仿宋_GB2312"/>
                <w:bCs/>
                <w:color w:val="auto"/>
                <w:sz w:val="24"/>
                <w:szCs w:val="24"/>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3" w:type="dxa"/>
            <w:vAlign w:val="center"/>
          </w:tcPr>
          <w:p>
            <w:pPr>
              <w:pStyle w:val="8"/>
              <w:jc w:val="center"/>
              <w:rPr>
                <w:rFonts w:hint="default" w:ascii="仿宋_GB2312" w:hAnsi="仿宋_GB2312" w:eastAsia="仿宋_GB2312" w:cs="仿宋_GB2312"/>
                <w:bCs/>
                <w:color w:val="auto"/>
                <w:sz w:val="24"/>
                <w:szCs w:val="24"/>
                <w:highlight w:val="none"/>
                <w:vertAlign w:val="baseline"/>
                <w:lang w:val="en-US" w:eastAsia="zh-CN"/>
              </w:rPr>
            </w:pPr>
            <w:r>
              <w:rPr>
                <w:rFonts w:hint="eastAsia" w:ascii="仿宋_GB2312" w:hAnsi="仿宋_GB2312" w:eastAsia="仿宋_GB2312" w:cs="仿宋_GB2312"/>
                <w:bCs/>
                <w:color w:val="auto"/>
                <w:sz w:val="24"/>
                <w:szCs w:val="24"/>
                <w:highlight w:val="none"/>
                <w:vertAlign w:val="baseline"/>
                <w:lang w:val="en-US" w:eastAsia="zh-CN"/>
              </w:rPr>
              <w:t>分销商</w:t>
            </w:r>
          </w:p>
        </w:tc>
        <w:tc>
          <w:tcPr>
            <w:tcW w:w="6169" w:type="dxa"/>
          </w:tcPr>
          <w:p>
            <w:pPr>
              <w:pStyle w:val="8"/>
              <w:rPr>
                <w:rFonts w:hint="eastAsia" w:ascii="仿宋_GB2312" w:hAnsi="仿宋_GB2312" w:eastAsia="仿宋_GB2312" w:cs="仿宋_GB2312"/>
                <w:bCs/>
                <w:color w:val="auto"/>
                <w:sz w:val="24"/>
                <w:szCs w:val="24"/>
                <w:highlight w:val="none"/>
                <w:u w:val="single"/>
                <w:vertAlign w:val="baseline"/>
                <w:lang w:val="en-US" w:eastAsia="zh-CN"/>
              </w:rPr>
            </w:pPr>
          </w:p>
          <w:p>
            <w:pPr>
              <w:pStyle w:val="8"/>
              <w:rPr>
                <w:rFonts w:hint="default" w:ascii="仿宋_GB2312" w:hAnsi="仿宋_GB2312" w:eastAsia="仿宋_GB2312" w:cs="仿宋_GB2312"/>
                <w:bCs/>
                <w:color w:val="auto"/>
                <w:sz w:val="24"/>
                <w:szCs w:val="24"/>
                <w:highlight w:val="none"/>
                <w:vertAlign w:val="baseline"/>
                <w:lang w:val="en-US" w:eastAsia="zh-CN"/>
              </w:rPr>
            </w:pPr>
            <w:r>
              <w:rPr>
                <w:rFonts w:hint="eastAsia" w:ascii="仿宋_GB2312" w:hAnsi="仿宋_GB2312" w:eastAsia="仿宋_GB2312" w:cs="仿宋_GB2312"/>
                <w:bCs/>
                <w:color w:val="auto"/>
                <w:sz w:val="24"/>
                <w:szCs w:val="24"/>
                <w:highlight w:val="none"/>
                <w:u w:val="single"/>
                <w:vertAlign w:val="baseline"/>
                <w:lang w:val="en-US" w:eastAsia="zh-CN"/>
              </w:rPr>
              <w:t xml:space="preserve">                                </w:t>
            </w:r>
            <w:r>
              <w:rPr>
                <w:rFonts w:hint="eastAsia" w:ascii="仿宋_GB2312" w:hAnsi="仿宋_GB2312" w:eastAsia="仿宋_GB2312" w:cs="仿宋_GB2312"/>
                <w:bCs/>
                <w:color w:val="auto"/>
                <w:sz w:val="24"/>
                <w:szCs w:val="24"/>
                <w:highlight w:val="none"/>
                <w:vertAlign w:val="baseline"/>
                <w:lang w:val="en-US" w:eastAsia="zh-CN"/>
              </w:rPr>
              <w:t xml:space="preserve"> </w:t>
            </w:r>
          </w:p>
        </w:tc>
      </w:tr>
    </w:tbl>
    <w:p>
      <w:pPr>
        <w:pStyle w:val="10"/>
        <w:numPr>
          <w:ilvl w:val="0"/>
          <w:numId w:val="0"/>
        </w:numPr>
        <w:kinsoku/>
        <w:autoSpaceDE/>
        <w:autoSpaceDN/>
        <w:spacing w:line="460" w:lineRule="exact"/>
        <w:textAlignment w:val="auto"/>
        <w:rPr>
          <w:rFonts w:hint="eastAsia" w:ascii="宋体" w:hAnsi="宋体" w:eastAsia="宋体" w:cs="宋体"/>
          <w:snapToGrid/>
          <w:color w:val="auto"/>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p>
    <w:p>
      <w:pPr>
        <w:pStyle w:val="10"/>
        <w:numPr>
          <w:ilvl w:val="0"/>
          <w:numId w:val="0"/>
        </w:numPr>
        <w:kinsoku/>
        <w:autoSpaceDE/>
        <w:autoSpaceDN/>
        <w:spacing w:line="460" w:lineRule="exact"/>
        <w:textAlignment w:val="auto"/>
        <w:rPr>
          <w:rFonts w:hint="eastAsia" w:ascii="宋体" w:hAnsi="宋体" w:eastAsia="宋体" w:cs="宋体"/>
          <w:snapToGrid/>
          <w:color w:val="auto"/>
          <w:szCs w:val="24"/>
          <w:highlight w:val="none"/>
        </w:rPr>
      </w:pPr>
      <w:r>
        <w:rPr>
          <w:rFonts w:hint="eastAsia" w:ascii="宋体" w:hAnsi="宋体" w:eastAsia="宋体" w:cs="宋体"/>
          <w:snapToGrid/>
          <w:color w:val="auto"/>
          <w:szCs w:val="24"/>
          <w:highlight w:val="none"/>
        </w:rPr>
        <w:t>附件</w:t>
      </w:r>
      <w:r>
        <w:rPr>
          <w:rFonts w:hint="eastAsia" w:ascii="宋体" w:hAnsi="宋体" w:eastAsia="宋体" w:cs="宋体"/>
          <w:snapToGrid/>
          <w:color w:val="auto"/>
          <w:szCs w:val="24"/>
          <w:highlight w:val="none"/>
          <w:lang w:val="en-US" w:eastAsia="zh-CN"/>
        </w:rPr>
        <w:t>三</w:t>
      </w:r>
      <w:r>
        <w:rPr>
          <w:rFonts w:hint="eastAsia" w:ascii="宋体" w:hAnsi="宋体" w:eastAsia="宋体" w:cs="宋体"/>
          <w:snapToGrid/>
          <w:color w:val="auto"/>
          <w:szCs w:val="24"/>
          <w:highlight w:val="none"/>
        </w:rPr>
        <w:t>：《项目成销确认单》（样本）</w:t>
      </w:r>
    </w:p>
    <w:p>
      <w:pPr>
        <w:rPr>
          <w:rFonts w:hint="eastAsia"/>
          <w:color w:val="auto"/>
          <w:highlight w:val="none"/>
        </w:rPr>
      </w:pPr>
      <w:r>
        <w:rPr>
          <w:color w:val="auto"/>
          <w:highlight w:val="none"/>
        </w:rPr>
        <w:drawing>
          <wp:inline distT="0" distB="0" distL="114300" distR="114300">
            <wp:extent cx="6243955" cy="4679950"/>
            <wp:effectExtent l="0" t="0" r="4445"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6243955" cy="4679950"/>
                    </a:xfrm>
                    <a:prstGeom prst="rect">
                      <a:avLst/>
                    </a:prstGeom>
                    <a:noFill/>
                    <a:ln w="9525">
                      <a:noFill/>
                    </a:ln>
                  </pic:spPr>
                </pic:pic>
              </a:graphicData>
            </a:graphic>
          </wp:inline>
        </w:drawing>
      </w:r>
    </w:p>
    <w:p>
      <w:pPr>
        <w:rPr>
          <w:rFonts w:hint="eastAsia" w:ascii="宋体" w:hAnsi="宋体" w:eastAsia="宋体" w:cs="宋体"/>
          <w:snapToGrid/>
          <w:color w:val="auto"/>
          <w:kern w:val="2"/>
          <w:szCs w:val="24"/>
          <w:highlight w:val="none"/>
          <w:lang w:eastAsia="zh-CN"/>
        </w:rPr>
      </w:pPr>
    </w:p>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pStyle w:val="8"/>
        <w:rPr>
          <w:rFonts w:hint="eastAsia" w:ascii="宋体" w:hAnsi="宋体" w:eastAsia="宋体" w:cs="宋体"/>
          <w:snapToGrid/>
          <w:color w:val="auto"/>
          <w:kern w:val="2"/>
          <w:sz w:val="24"/>
          <w:szCs w:val="24"/>
          <w:highlight w:val="none"/>
          <w:lang w:eastAsia="zh-CN"/>
        </w:rPr>
      </w:pPr>
    </w:p>
    <w:p>
      <w:pPr>
        <w:widowControl w:val="0"/>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附件</w:t>
      </w:r>
      <w:r>
        <w:rPr>
          <w:rFonts w:hint="eastAsia" w:ascii="宋体" w:hAnsi="宋体" w:eastAsia="宋体" w:cs="宋体"/>
          <w:snapToGrid/>
          <w:color w:val="auto"/>
          <w:kern w:val="2"/>
          <w:sz w:val="24"/>
          <w:szCs w:val="24"/>
          <w:highlight w:val="none"/>
          <w:lang w:val="en-US" w:eastAsia="zh-CN"/>
        </w:rPr>
        <w:t>四</w:t>
      </w:r>
      <w:r>
        <w:rPr>
          <w:rFonts w:hint="eastAsia"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三明</w:t>
      </w:r>
      <w:r>
        <w:rPr>
          <w:rFonts w:hint="eastAsia" w:ascii="宋体" w:hAnsi="宋体" w:eastAsia="宋体" w:cs="宋体"/>
          <w:b w:val="0"/>
          <w:bCs w:val="0"/>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val="en-US" w:eastAsia="zh-CN"/>
        </w:rPr>
        <w:t>渠道佣金明细表</w:t>
      </w:r>
      <w:r>
        <w:rPr>
          <w:rFonts w:hint="eastAsia" w:ascii="宋体" w:hAnsi="宋体" w:eastAsia="宋体" w:cs="宋体"/>
          <w:snapToGrid/>
          <w:color w:val="auto"/>
          <w:kern w:val="2"/>
          <w:sz w:val="24"/>
          <w:szCs w:val="24"/>
          <w:highlight w:val="none"/>
          <w:lang w:eastAsia="zh-CN"/>
        </w:rPr>
        <w:t>》</w:t>
      </w:r>
    </w:p>
    <w:tbl>
      <w:tblPr>
        <w:tblStyle w:val="5"/>
        <w:tblpPr w:leftFromText="180" w:rightFromText="180" w:vertAnchor="text" w:horzAnchor="page" w:tblpX="108" w:tblpY="469"/>
        <w:tblOverlap w:val="never"/>
        <w:tblW w:w="11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9"/>
        <w:gridCol w:w="829"/>
        <w:gridCol w:w="829"/>
        <w:gridCol w:w="829"/>
        <w:gridCol w:w="829"/>
        <w:gridCol w:w="829"/>
        <w:gridCol w:w="829"/>
        <w:gridCol w:w="831"/>
        <w:gridCol w:w="829"/>
        <w:gridCol w:w="829"/>
        <w:gridCol w:w="829"/>
        <w:gridCol w:w="829"/>
        <w:gridCol w:w="829"/>
        <w:gridCol w:w="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trPr>
        <w:tc>
          <w:tcPr>
            <w:tcW w:w="11620"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 xml:space="preserve">       </w:t>
            </w:r>
            <w:r>
              <w:rPr>
                <w:rStyle w:val="20"/>
                <w:color w:val="auto"/>
                <w:highlight w:val="none"/>
                <w:lang w:val="en-US" w:eastAsia="zh-CN" w:bidi="ar"/>
              </w:rPr>
              <w:t xml:space="preserve">                                                   </w:t>
            </w:r>
            <w:r>
              <w:rPr>
                <w:rStyle w:val="21"/>
                <w:color w:val="auto"/>
                <w:highlight w:val="none"/>
                <w:lang w:val="en-US" w:eastAsia="zh-CN" w:bidi="ar"/>
              </w:rPr>
              <w:t>项目应结</w:t>
            </w:r>
            <w:r>
              <w:rPr>
                <w:rStyle w:val="20"/>
                <w:color w:val="auto"/>
                <w:highlight w:val="none"/>
                <w:lang w:val="en-US" w:eastAsia="zh-CN" w:bidi="ar"/>
              </w:rPr>
              <w:t xml:space="preserve">        </w:t>
            </w:r>
            <w:r>
              <w:rPr>
                <w:rStyle w:val="21"/>
                <w:color w:val="auto"/>
                <w:highlight w:val="none"/>
                <w:lang w:val="en-US" w:eastAsia="zh-CN" w:bidi="ar"/>
              </w:rPr>
              <w:t xml:space="preserve"> %渠道佣金明细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甲方：</w:t>
            </w: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2489" w:type="dxa"/>
            <w:gridSpan w:val="3"/>
            <w:tcBorders>
              <w:top w:val="nil"/>
              <w:left w:val="nil"/>
              <w:bottom w:val="double" w:color="000000" w:sz="4" w:space="0"/>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乙方：</w:t>
            </w: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2489" w:type="dxa"/>
            <w:gridSpan w:val="3"/>
            <w:tcBorders>
              <w:top w:val="double" w:color="000000" w:sz="4" w:space="0"/>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b/>
                <w:bCs/>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831"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829" w:type="dxa"/>
            <w:tcBorders>
              <w:top w:val="nil"/>
              <w:left w:val="nil"/>
              <w:bottom w:val="nil"/>
              <w:right w:val="nil"/>
            </w:tcBorders>
            <w:shd w:val="clear" w:color="auto" w:fill="auto"/>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c>
          <w:tcPr>
            <w:tcW w:w="0" w:type="auto"/>
            <w:tcBorders>
              <w:top w:val="nil"/>
              <w:left w:val="nil"/>
              <w:bottom w:val="nil"/>
              <w:right w:val="nil"/>
            </w:tcBorders>
            <w:shd w:val="clear" w:color="auto" w:fill="auto"/>
            <w:noWrap/>
            <w:vAlign w:val="center"/>
          </w:tcPr>
          <w:p>
            <w:pPr>
              <w:jc w:val="center"/>
              <w:rPr>
                <w:rFonts w:hint="eastAsia" w:ascii="微软雅黑" w:hAnsi="微软雅黑" w:eastAsia="微软雅黑" w:cs="微软雅黑"/>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829" w:type="dxa"/>
            <w:tcBorders>
              <w:top w:val="nil"/>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楼栋</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房号</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合同姓名</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签约时间</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建筑面积</w:t>
            </w:r>
          </w:p>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实际成交单价</w:t>
            </w:r>
          </w:p>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（元/㎡）</w:t>
            </w:r>
          </w:p>
        </w:tc>
        <w:tc>
          <w:tcPr>
            <w:tcW w:w="831"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实际成交总价</w:t>
            </w:r>
          </w:p>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（元）</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实际已回款金额</w:t>
            </w:r>
          </w:p>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（元）</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渠道总佣金</w:t>
            </w:r>
          </w:p>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（元）</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本次结算比例</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本次结算金额</w:t>
            </w:r>
          </w:p>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（元）</w:t>
            </w:r>
          </w:p>
        </w:tc>
        <w:tc>
          <w:tcPr>
            <w:tcW w:w="82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转介方业务员</w:t>
            </w:r>
          </w:p>
        </w:tc>
        <w:tc>
          <w:tcPr>
            <w:tcW w:w="841"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置业顾问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829"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31"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41"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82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甲方签字：</w:t>
            </w:r>
          </w:p>
        </w:tc>
        <w:tc>
          <w:tcPr>
            <w:tcW w:w="3316" w:type="dxa"/>
            <w:gridSpan w:val="4"/>
            <w:tcBorders>
              <w:top w:val="nil"/>
              <w:left w:val="nil"/>
              <w:bottom w:val="nil"/>
              <w:right w:val="nil"/>
            </w:tcBorders>
            <w:shd w:val="clear" w:color="auto" w:fill="auto"/>
            <w:vAlign w:val="top"/>
          </w:tcPr>
          <w:p>
            <w:pPr>
              <w:jc w:val="center"/>
              <w:rPr>
                <w:rFonts w:hint="eastAsia" w:ascii="宋体" w:hAnsi="宋体" w:eastAsia="宋体" w:cs="宋体"/>
                <w:i w:val="0"/>
                <w:iCs w:val="0"/>
                <w:color w:val="auto"/>
                <w:sz w:val="20"/>
                <w:szCs w:val="20"/>
                <w:highlight w:val="none"/>
                <w:u w:val="none"/>
              </w:rPr>
            </w:pPr>
          </w:p>
        </w:tc>
        <w:tc>
          <w:tcPr>
            <w:tcW w:w="829" w:type="dxa"/>
            <w:tcBorders>
              <w:top w:val="nil"/>
              <w:left w:val="nil"/>
              <w:bottom w:val="nil"/>
              <w:right w:val="nil"/>
            </w:tcBorders>
            <w:shd w:val="clear" w:color="auto" w:fill="auto"/>
            <w:vAlign w:val="top"/>
          </w:tcPr>
          <w:p>
            <w:pPr>
              <w:jc w:val="left"/>
              <w:rPr>
                <w:rFonts w:hint="eastAsia" w:ascii="宋体" w:hAnsi="宋体" w:eastAsia="宋体" w:cs="宋体"/>
                <w:i w:val="0"/>
                <w:iCs w:val="0"/>
                <w:color w:val="auto"/>
                <w:sz w:val="20"/>
                <w:szCs w:val="20"/>
                <w:highlight w:val="none"/>
                <w:u w:val="none"/>
              </w:rPr>
            </w:pPr>
          </w:p>
        </w:tc>
        <w:tc>
          <w:tcPr>
            <w:tcW w:w="829"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31" w:type="dxa"/>
            <w:tcBorders>
              <w:top w:val="nil"/>
              <w:left w:val="nil"/>
              <w:bottom w:val="nil"/>
              <w:right w:val="nil"/>
            </w:tcBorders>
            <w:shd w:val="clear" w:color="auto" w:fill="auto"/>
            <w:vAlign w:val="top"/>
          </w:tcPr>
          <w:p>
            <w:pPr>
              <w:rPr>
                <w:rFonts w:hint="eastAsia" w:ascii="宋体" w:hAnsi="宋体" w:eastAsia="宋体" w:cs="宋体"/>
                <w:i w:val="0"/>
                <w:iCs w:val="0"/>
                <w:color w:val="auto"/>
                <w:sz w:val="20"/>
                <w:szCs w:val="20"/>
                <w:highlight w:val="none"/>
                <w:u w:val="none"/>
              </w:rPr>
            </w:pPr>
          </w:p>
        </w:tc>
        <w:tc>
          <w:tcPr>
            <w:tcW w:w="82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乙方盖章：</w:t>
            </w:r>
          </w:p>
        </w:tc>
        <w:tc>
          <w:tcPr>
            <w:tcW w:w="829" w:type="dxa"/>
            <w:tcBorders>
              <w:top w:val="nil"/>
              <w:left w:val="nil"/>
              <w:bottom w:val="nil"/>
              <w:right w:val="nil"/>
            </w:tcBorders>
            <w:shd w:val="clear" w:color="auto" w:fill="auto"/>
            <w:vAlign w:val="top"/>
          </w:tcPr>
          <w:p>
            <w:pPr>
              <w:rPr>
                <w:rFonts w:hint="eastAsia" w:ascii="宋体" w:hAnsi="宋体" w:eastAsia="宋体" w:cs="宋体"/>
                <w:i w:val="0"/>
                <w:iCs w:val="0"/>
                <w:color w:val="auto"/>
                <w:sz w:val="20"/>
                <w:szCs w:val="20"/>
                <w:highlight w:val="none"/>
                <w:u w:val="none"/>
              </w:rPr>
            </w:pPr>
          </w:p>
        </w:tc>
        <w:tc>
          <w:tcPr>
            <w:tcW w:w="829" w:type="dxa"/>
            <w:tcBorders>
              <w:top w:val="nil"/>
              <w:left w:val="nil"/>
              <w:bottom w:val="nil"/>
              <w:right w:val="nil"/>
            </w:tcBorders>
            <w:shd w:val="clear" w:color="auto" w:fill="auto"/>
            <w:vAlign w:val="top"/>
          </w:tcPr>
          <w:p>
            <w:pPr>
              <w:rPr>
                <w:rFonts w:hint="eastAsia" w:ascii="宋体" w:hAnsi="宋体" w:eastAsia="宋体" w:cs="宋体"/>
                <w:i w:val="0"/>
                <w:iCs w:val="0"/>
                <w:color w:val="auto"/>
                <w:sz w:val="20"/>
                <w:szCs w:val="20"/>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29"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c>
          <w:tcPr>
            <w:tcW w:w="841" w:type="dxa"/>
            <w:tcBorders>
              <w:top w:val="nil"/>
              <w:left w:val="nil"/>
              <w:bottom w:val="nil"/>
              <w:right w:val="nil"/>
            </w:tcBorders>
            <w:shd w:val="clear" w:color="auto" w:fill="auto"/>
            <w:vAlign w:val="top"/>
          </w:tcPr>
          <w:p>
            <w:pPr>
              <w:jc w:val="left"/>
              <w:rPr>
                <w:rFonts w:hint="default" w:ascii="Arial" w:hAnsi="Arial" w:cs="Arial"/>
                <w:i w:val="0"/>
                <w:iCs w:val="0"/>
                <w:color w:val="auto"/>
                <w:sz w:val="22"/>
                <w:szCs w:val="22"/>
                <w:highlight w:val="none"/>
                <w:u w:val="none"/>
              </w:rPr>
            </w:pPr>
          </w:p>
        </w:tc>
      </w:tr>
    </w:tbl>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pPr>
    </w:p>
    <w:p>
      <w:pPr>
        <w:widowControl w:val="0"/>
        <w:tabs>
          <w:tab w:val="left" w:pos="992"/>
        </w:tabs>
        <w:kinsoku/>
        <w:autoSpaceDE/>
        <w:autoSpaceDN/>
        <w:adjustRightInd/>
        <w:snapToGrid/>
        <w:spacing w:line="460" w:lineRule="exact"/>
        <w:jc w:val="both"/>
        <w:textAlignment w:val="auto"/>
        <w:rPr>
          <w:rFonts w:hint="eastAsia" w:ascii="宋体" w:hAnsi="宋体" w:eastAsia="宋体" w:cs="宋体"/>
          <w:snapToGrid/>
          <w:color w:val="auto"/>
          <w:kern w:val="2"/>
          <w:sz w:val="24"/>
          <w:szCs w:val="24"/>
          <w:highlight w:val="none"/>
          <w:lang w:eastAsia="zh-CN"/>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8"/>
        <w:rPr>
          <w:rFonts w:hint="eastAsia"/>
          <w:color w:val="auto"/>
          <w:highlight w:val="none"/>
          <w:lang w:eastAsia="zh-CN"/>
        </w:rPr>
      </w:pPr>
      <w:r>
        <w:rPr>
          <w:rFonts w:hint="eastAsia" w:ascii="宋体" w:hAnsi="宋体" w:eastAsia="宋体" w:cs="宋体"/>
          <w:color w:val="auto"/>
          <w:sz w:val="24"/>
          <w:szCs w:val="24"/>
          <w:highlight w:val="none"/>
          <w:lang w:val="en-US" w:eastAsia="zh-CN"/>
        </w:rPr>
        <w:t>附件五：</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u w:val="single"/>
          <w:lang w:val="en-US" w:eastAsia="zh-CN"/>
        </w:rPr>
        <w:t>三明</w:t>
      </w:r>
      <w:r>
        <w:rPr>
          <w:rFonts w:hint="eastAsia" w:ascii="宋体" w:hAnsi="宋体" w:eastAsia="宋体" w:cs="宋体"/>
          <w:b w:val="0"/>
          <w:bCs w:val="0"/>
          <w:snapToGrid/>
          <w:color w:val="auto"/>
          <w:kern w:val="2"/>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eastAsia="zh-CN"/>
        </w:rPr>
        <w:t>项目</w:t>
      </w:r>
      <w:r>
        <w:rPr>
          <w:rFonts w:hint="eastAsia" w:ascii="宋体" w:hAnsi="宋体" w:eastAsia="宋体" w:cs="宋体"/>
          <w:color w:val="auto"/>
          <w:sz w:val="24"/>
          <w:szCs w:val="24"/>
          <w:highlight w:val="none"/>
          <w:lang w:eastAsia="zh-CN"/>
        </w:rPr>
        <w:t>应结佣</w:t>
      </w:r>
      <w:r>
        <w:rPr>
          <w:rFonts w:hint="eastAsia" w:ascii="宋体" w:hAnsi="宋体" w:cs="宋体"/>
          <w:color w:val="auto"/>
          <w:sz w:val="24"/>
          <w:szCs w:val="24"/>
          <w:highlight w:val="none"/>
          <w:lang w:val="en-US" w:eastAsia="zh-CN"/>
        </w:rPr>
        <w:t>金费汇总》</w:t>
      </w:r>
    </w:p>
    <w:tbl>
      <w:tblPr>
        <w:tblStyle w:val="5"/>
        <w:tblW w:w="5576"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7"/>
        <w:gridCol w:w="1357"/>
        <w:gridCol w:w="1358"/>
        <w:gridCol w:w="1358"/>
        <w:gridCol w:w="1358"/>
        <w:gridCol w:w="1358"/>
        <w:gridCol w:w="13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949" w:type="pct"/>
            <w:gridSpan w:val="7"/>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single"/>
              </w:rPr>
            </w:pPr>
            <w:r>
              <w:rPr>
                <w:rFonts w:hint="eastAsia" w:ascii="宋体" w:hAnsi="宋体" w:eastAsia="宋体" w:cs="宋体"/>
                <w:b/>
                <w:bCs/>
                <w:i w:val="0"/>
                <w:iCs w:val="0"/>
                <w:color w:val="auto"/>
                <w:kern w:val="0"/>
                <w:sz w:val="24"/>
                <w:szCs w:val="24"/>
                <w:highlight w:val="none"/>
                <w:u w:val="single"/>
                <w:lang w:val="en-US" w:eastAsia="zh-CN" w:bidi="ar"/>
              </w:rPr>
              <w:t xml:space="preserve">                  项目应结佣金费汇总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套数</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建筑面积</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付款方式</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合同金额</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渠道佣金费</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合计</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07"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8"/>
                <w:szCs w:val="18"/>
                <w:highlight w:val="none"/>
                <w:u w:val="none"/>
              </w:rPr>
            </w:pPr>
          </w:p>
        </w:tc>
        <w:tc>
          <w:tcPr>
            <w:tcW w:w="707"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07" w:type="pct"/>
            <w:tcBorders>
              <w:top w:val="nil"/>
              <w:left w:val="nil"/>
              <w:bottom w:val="nil"/>
              <w:right w:val="nil"/>
            </w:tcBorders>
            <w:shd w:val="clear" w:color="auto" w:fill="auto"/>
            <w:noWrap/>
            <w:vAlign w:val="bottom"/>
          </w:tcPr>
          <w:p>
            <w:pPr>
              <w:rPr>
                <w:rFonts w:hint="eastAsia"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07"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甲方签字：</w:t>
            </w:r>
          </w:p>
        </w:tc>
        <w:tc>
          <w:tcPr>
            <w:tcW w:w="707" w:type="pct"/>
            <w:tcBorders>
              <w:top w:val="nil"/>
              <w:left w:val="nil"/>
              <w:bottom w:val="nil"/>
              <w:right w:val="nil"/>
            </w:tcBorders>
            <w:shd w:val="clear" w:color="auto" w:fill="auto"/>
            <w:vAlign w:val="top"/>
          </w:tcPr>
          <w:p>
            <w:pPr>
              <w:rPr>
                <w:rFonts w:hint="eastAsia" w:ascii="宋体" w:hAnsi="宋体" w:eastAsia="宋体" w:cs="宋体"/>
                <w:i w:val="0"/>
                <w:iCs w:val="0"/>
                <w:color w:val="auto"/>
                <w:sz w:val="20"/>
                <w:szCs w:val="20"/>
                <w:highlight w:val="none"/>
                <w:u w:val="none"/>
              </w:rPr>
            </w:pPr>
          </w:p>
        </w:tc>
        <w:tc>
          <w:tcPr>
            <w:tcW w:w="707" w:type="pct"/>
            <w:tcBorders>
              <w:top w:val="nil"/>
              <w:left w:val="nil"/>
              <w:bottom w:val="nil"/>
              <w:right w:val="nil"/>
            </w:tcBorders>
            <w:shd w:val="clear" w:color="auto" w:fill="auto"/>
            <w:vAlign w:val="top"/>
          </w:tcPr>
          <w:p>
            <w:pPr>
              <w:rPr>
                <w:rFonts w:hint="eastAsia" w:ascii="宋体" w:hAnsi="宋体" w:eastAsia="宋体" w:cs="宋体"/>
                <w:i w:val="0"/>
                <w:iCs w:val="0"/>
                <w:color w:val="auto"/>
                <w:sz w:val="20"/>
                <w:szCs w:val="20"/>
                <w:highlight w:val="none"/>
                <w:u w:val="none"/>
              </w:rPr>
            </w:pPr>
          </w:p>
        </w:tc>
        <w:tc>
          <w:tcPr>
            <w:tcW w:w="707" w:type="pct"/>
            <w:tcBorders>
              <w:top w:val="nil"/>
              <w:left w:val="nil"/>
              <w:bottom w:val="nil"/>
              <w:right w:val="nil"/>
            </w:tcBorders>
            <w:shd w:val="clear" w:color="auto" w:fill="auto"/>
            <w:noWrap/>
            <w:vAlign w:val="bottom"/>
          </w:tcPr>
          <w:p>
            <w:pPr>
              <w:rPr>
                <w:rFonts w:hint="default" w:ascii="Arial" w:hAnsi="Arial" w:cs="Arial"/>
                <w:i w:val="0"/>
                <w:iCs w:val="0"/>
                <w:color w:val="auto"/>
                <w:sz w:val="22"/>
                <w:szCs w:val="22"/>
                <w:highlight w:val="none"/>
                <w:u w:val="none"/>
              </w:rPr>
            </w:pPr>
          </w:p>
        </w:tc>
        <w:tc>
          <w:tcPr>
            <w:tcW w:w="707"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乙方盖章：</w:t>
            </w:r>
          </w:p>
        </w:tc>
        <w:tc>
          <w:tcPr>
            <w:tcW w:w="707" w:type="pct"/>
            <w:tcBorders>
              <w:top w:val="nil"/>
              <w:left w:val="nil"/>
              <w:bottom w:val="nil"/>
              <w:right w:val="nil"/>
            </w:tcBorders>
            <w:shd w:val="clear" w:color="auto" w:fill="auto"/>
            <w:vAlign w:val="top"/>
          </w:tcPr>
          <w:p>
            <w:pPr>
              <w:jc w:val="left"/>
              <w:rPr>
                <w:rFonts w:hint="eastAsia" w:ascii="宋体" w:hAnsi="宋体" w:eastAsia="宋体" w:cs="宋体"/>
                <w:i w:val="0"/>
                <w:iCs w:val="0"/>
                <w:color w:val="auto"/>
                <w:sz w:val="20"/>
                <w:szCs w:val="20"/>
                <w:highlight w:val="none"/>
                <w:u w:val="none"/>
              </w:rPr>
            </w:pPr>
          </w:p>
        </w:tc>
        <w:tc>
          <w:tcPr>
            <w:tcW w:w="707"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bl>
    <w:p>
      <w:pPr>
        <w:pStyle w:val="8"/>
        <w:rPr>
          <w:rFonts w:hint="eastAsia"/>
          <w:color w:val="auto"/>
          <w:highlight w:val="none"/>
          <w:lang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附件六：请款单（参考模板）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olor w:val="auto"/>
          <w:spacing w:val="28"/>
          <w:sz w:val="40"/>
          <w:szCs w:val="40"/>
          <w:highlight w:val="none"/>
        </w:rPr>
      </w:pPr>
      <w:r>
        <w:rPr>
          <w:rFonts w:hint="eastAsia" w:ascii="方正小标宋简体" w:hAnsi="宋体" w:eastAsia="方正小标宋简体" w:cs="Times New Roman"/>
          <w:color w:val="auto"/>
          <w:spacing w:val="28"/>
          <w:sz w:val="40"/>
          <w:szCs w:val="40"/>
          <w:highlight w:val="none"/>
          <w:lang w:val="en-US" w:eastAsia="zh-CN"/>
        </w:rPr>
        <w:t>三明市城乡改造有限公司</w:t>
      </w:r>
      <w:r>
        <w:rPr>
          <w:rFonts w:hint="eastAsia" w:ascii="方正小标宋简体" w:hAnsi="宋体" w:eastAsia="方正小标宋简体"/>
          <w:color w:val="auto"/>
          <w:spacing w:val="28"/>
          <w:sz w:val="40"/>
          <w:szCs w:val="40"/>
          <w:highlight w:val="none"/>
          <w:lang w:val="en-US" w:eastAsia="zh-CN"/>
        </w:rPr>
        <w:t>支付申请</w:t>
      </w:r>
      <w:r>
        <w:rPr>
          <w:rFonts w:hint="eastAsia" w:ascii="方正小标宋简体" w:hAnsi="宋体" w:eastAsia="方正小标宋简体"/>
          <w:color w:val="auto"/>
          <w:spacing w:val="28"/>
          <w:sz w:val="40"/>
          <w:szCs w:val="40"/>
          <w:highlight w:val="none"/>
        </w:rPr>
        <w:t>单</w:t>
      </w:r>
    </w:p>
    <w:p>
      <w:pPr>
        <w:pStyle w:val="2"/>
        <w:rPr>
          <w:rFonts w:hint="eastAsia"/>
          <w:color w:val="auto"/>
          <w:highlight w:val="none"/>
        </w:rPr>
      </w:pPr>
    </w:p>
    <w:tbl>
      <w:tblPr>
        <w:tblStyle w:val="5"/>
        <w:tblW w:w="9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4005"/>
        <w:gridCol w:w="4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项目</w:t>
            </w:r>
          </w:p>
        </w:tc>
        <w:tc>
          <w:tcPr>
            <w:tcW w:w="801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default" w:ascii="仿宋_GB2312" w:hAnsi="宋体" w:eastAsia="仿宋_GB2312"/>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8" w:hRule="atLeast"/>
          <w:jc w:val="center"/>
        </w:trPr>
        <w:tc>
          <w:tcPr>
            <w:tcW w:w="9475" w:type="dxa"/>
            <w:gridSpan w:val="3"/>
            <w:tcBorders>
              <w:top w:val="single" w:color="auto" w:sz="4" w:space="0"/>
              <w:left w:val="single" w:color="auto" w:sz="4" w:space="0"/>
              <w:bottom w:val="single" w:color="auto" w:sz="4" w:space="0"/>
              <w:right w:val="single" w:color="auto" w:sz="4" w:space="0"/>
            </w:tcBorders>
            <w:noWrap w:val="0"/>
            <w:vAlign w:val="top"/>
          </w:tcPr>
          <w:p>
            <w:pPr>
              <w:pStyle w:val="2"/>
              <w:spacing w:line="360" w:lineRule="auto"/>
              <w:ind w:firstLine="480" w:firstLineChars="200"/>
              <w:jc w:val="left"/>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s="Times New Roman"/>
                <w:color w:val="auto"/>
                <w:kern w:val="2"/>
                <w:sz w:val="24"/>
                <w:szCs w:val="24"/>
                <w:highlight w:val="none"/>
                <w:lang w:val="en-US" w:eastAsia="zh-CN" w:bidi="ar-SA"/>
              </w:rPr>
              <w:t>致：三明市城乡改造有限公司依据甲乙双方约定：</w:t>
            </w:r>
          </w:p>
          <w:p>
            <w:pPr>
              <w:pStyle w:val="2"/>
              <w:numPr>
                <w:ilvl w:val="0"/>
                <w:numId w:val="2"/>
              </w:numPr>
              <w:spacing w:line="360" w:lineRule="auto"/>
              <w:ind w:firstLine="480" w:firstLineChars="200"/>
              <w:jc w:val="left"/>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s="Times New Roman"/>
                <w:color w:val="auto"/>
                <w:kern w:val="2"/>
                <w:sz w:val="24"/>
                <w:szCs w:val="24"/>
                <w:highlight w:val="none"/>
                <w:lang w:val="en-US" w:eastAsia="zh-CN" w:bidi="ar-SA"/>
              </w:rPr>
              <w:t>根据约定，</w:t>
            </w:r>
            <w:r>
              <w:rPr>
                <w:rFonts w:hint="eastAsia" w:ascii="仿宋_GB2312" w:hAnsi="宋体" w:eastAsia="仿宋_GB2312" w:cs="Times New Roman"/>
                <w:color w:val="auto"/>
                <w:kern w:val="2"/>
                <w:sz w:val="24"/>
                <w:szCs w:val="24"/>
                <w:highlight w:val="none"/>
                <w:u w:val="single"/>
                <w:lang w:val="en-US" w:eastAsia="zh-CN" w:bidi="ar-SA"/>
              </w:rPr>
              <w:t xml:space="preserve">      </w:t>
            </w:r>
            <w:bookmarkStart w:id="8" w:name="_GoBack"/>
            <w:bookmarkEnd w:id="8"/>
            <w:r>
              <w:rPr>
                <w:rFonts w:hint="eastAsia" w:ascii="仿宋_GB2312" w:hAnsi="宋体" w:eastAsia="仿宋_GB2312" w:cs="Times New Roman"/>
                <w:color w:val="auto"/>
                <w:kern w:val="2"/>
                <w:sz w:val="24"/>
                <w:szCs w:val="24"/>
                <w:highlight w:val="none"/>
                <w:u w:val="single"/>
                <w:lang w:val="en-US" w:eastAsia="zh-CN" w:bidi="ar-SA"/>
              </w:rPr>
              <w:t xml:space="preserve">                                 </w:t>
            </w:r>
            <w:r>
              <w:rPr>
                <w:rFonts w:hint="eastAsia" w:ascii="仿宋_GB2312" w:hAnsi="宋体" w:eastAsia="仿宋_GB2312" w:cs="Times New Roman"/>
                <w:color w:val="auto"/>
                <w:kern w:val="2"/>
                <w:sz w:val="24"/>
                <w:szCs w:val="24"/>
                <w:highlight w:val="none"/>
                <w:lang w:val="en-US" w:eastAsia="zh-CN" w:bidi="ar-SA"/>
              </w:rPr>
              <w:t>，故总金额为【  】元，被申请人向申请人出具齐全的付款资料后【 】日内，支付暂定总价的【   】%即人民币【  】元；</w:t>
            </w:r>
          </w:p>
          <w:p>
            <w:pPr>
              <w:pStyle w:val="2"/>
              <w:numPr>
                <w:ilvl w:val="0"/>
                <w:numId w:val="2"/>
              </w:numPr>
              <w:spacing w:line="360" w:lineRule="auto"/>
              <w:ind w:firstLine="480" w:firstLineChars="200"/>
              <w:jc w:val="left"/>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s="Times New Roman"/>
                <w:color w:val="auto"/>
                <w:kern w:val="2"/>
                <w:sz w:val="24"/>
                <w:szCs w:val="24"/>
                <w:highlight w:val="none"/>
                <w:lang w:val="en-US" w:eastAsia="zh-CN" w:bidi="ar-SA"/>
              </w:rPr>
              <w:t>支付时间：被申请人向申请人出具齐全的付款资料后【 】日内；</w:t>
            </w:r>
          </w:p>
          <w:p>
            <w:pPr>
              <w:pStyle w:val="2"/>
              <w:spacing w:line="360" w:lineRule="auto"/>
              <w:ind w:firstLine="480" w:firstLineChars="200"/>
              <w:jc w:val="left"/>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s="Times New Roman"/>
                <w:color w:val="auto"/>
                <w:kern w:val="2"/>
                <w:sz w:val="24"/>
                <w:szCs w:val="24"/>
                <w:highlight w:val="none"/>
                <w:lang w:val="en-US" w:eastAsia="zh-CN" w:bidi="ar-SA"/>
              </w:rPr>
              <w:t>现申请本期付款为人民币：</w:t>
            </w:r>
            <w:r>
              <w:rPr>
                <w:rFonts w:hint="eastAsia" w:ascii="仿宋_GB2312" w:hAnsi="宋体" w:eastAsia="仿宋_GB2312" w:cs="Times New Roman"/>
                <w:color w:val="auto"/>
                <w:kern w:val="2"/>
                <w:sz w:val="24"/>
                <w:szCs w:val="24"/>
                <w:highlight w:val="none"/>
                <w:u w:val="single"/>
                <w:lang w:val="en-US" w:eastAsia="zh-CN" w:bidi="ar-SA"/>
              </w:rPr>
              <w:t xml:space="preserve">           </w:t>
            </w:r>
            <w:r>
              <w:rPr>
                <w:rFonts w:hint="eastAsia" w:ascii="仿宋_GB2312" w:hAnsi="宋体" w:eastAsia="仿宋_GB2312" w:cs="Times New Roman"/>
                <w:color w:val="auto"/>
                <w:kern w:val="2"/>
                <w:sz w:val="24"/>
                <w:szCs w:val="24"/>
                <w:highlight w:val="none"/>
                <w:lang w:val="en-US" w:eastAsia="zh-CN" w:bidi="ar-SA"/>
              </w:rPr>
              <w:t>元，（大写）</w:t>
            </w:r>
            <w:r>
              <w:rPr>
                <w:rFonts w:hint="eastAsia" w:ascii="仿宋_GB2312" w:hAnsi="宋体" w:eastAsia="仿宋_GB2312" w:cs="Times New Roman"/>
                <w:color w:val="auto"/>
                <w:kern w:val="2"/>
                <w:sz w:val="24"/>
                <w:szCs w:val="24"/>
                <w:highlight w:val="none"/>
                <w:u w:val="single"/>
                <w:lang w:val="en-US" w:eastAsia="zh-CN" w:bidi="ar-SA"/>
              </w:rPr>
              <w:t xml:space="preserve">           </w:t>
            </w:r>
            <w:r>
              <w:rPr>
                <w:rFonts w:hint="eastAsia" w:ascii="仿宋_GB2312" w:hAnsi="宋体" w:eastAsia="仿宋_GB2312" w:cs="Times New Roman"/>
                <w:color w:val="auto"/>
                <w:kern w:val="2"/>
                <w:sz w:val="24"/>
                <w:szCs w:val="24"/>
                <w:highlight w:val="none"/>
                <w:lang w:val="en-US" w:eastAsia="zh-CN" w:bidi="ar-SA"/>
              </w:rPr>
              <w:t xml:space="preserve"> ，特此申请。</w:t>
            </w:r>
          </w:p>
          <w:p>
            <w:pPr>
              <w:pStyle w:val="2"/>
              <w:spacing w:line="360" w:lineRule="auto"/>
              <w:ind w:firstLine="480" w:firstLineChars="200"/>
              <w:jc w:val="left"/>
              <w:rPr>
                <w:rFonts w:hint="eastAsia" w:eastAsia="宋体"/>
                <w:color w:val="auto"/>
                <w:highlight w:val="none"/>
                <w:lang w:val="en-US" w:eastAsia="zh-CN"/>
              </w:rPr>
            </w:pPr>
            <w:r>
              <w:rPr>
                <w:rFonts w:hint="eastAsia" w:ascii="仿宋_GB2312" w:hAnsi="宋体" w:eastAsia="仿宋_GB2312" w:cs="Times New Roman"/>
                <w:color w:val="auto"/>
                <w:kern w:val="2"/>
                <w:sz w:val="24"/>
                <w:szCs w:val="24"/>
                <w:highlight w:val="none"/>
                <w:lang w:val="en-US" w:eastAsia="zh-CN" w:bidi="ar-SA"/>
              </w:rPr>
              <w:t>请与支持。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46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指定收款账户</w:t>
            </w:r>
          </w:p>
        </w:tc>
        <w:tc>
          <w:tcPr>
            <w:tcW w:w="8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46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color w:val="auto"/>
                <w:highlight w:val="none"/>
              </w:rPr>
            </w:pPr>
          </w:p>
        </w:tc>
        <w:tc>
          <w:tcPr>
            <w:tcW w:w="8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46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宋体" w:eastAsia="仿宋_GB2312" w:cs="Times New Roman"/>
                <w:color w:val="auto"/>
                <w:sz w:val="24"/>
                <w:highlight w:val="none"/>
                <w:lang w:val="en-US" w:eastAsia="zh-CN"/>
              </w:rPr>
            </w:pPr>
          </w:p>
        </w:tc>
        <w:tc>
          <w:tcPr>
            <w:tcW w:w="8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46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color w:val="auto"/>
                <w:highlight w:val="none"/>
              </w:rPr>
            </w:pP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联系人：</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联系电话：</w:t>
            </w:r>
          </w:p>
        </w:tc>
      </w:tr>
    </w:tbl>
    <w:p>
      <w:pPr>
        <w:spacing w:line="360" w:lineRule="auto"/>
        <w:ind w:right="482"/>
        <w:rPr>
          <w:rFonts w:hint="eastAsia" w:ascii="time" w:hAnsi="time"/>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 xml:space="preserve">                          </w:t>
      </w:r>
      <w:r>
        <w:rPr>
          <w:rFonts w:hint="default" w:ascii="仿宋_GB2312" w:hAnsi="宋体" w:eastAsia="仿宋_GB2312" w:cs="Times New Roman"/>
          <w:color w:val="auto"/>
          <w:sz w:val="24"/>
          <w:highlight w:val="none"/>
          <w:lang w:val="en-US" w:eastAsia="zh-CN"/>
        </w:rPr>
        <w:t>（</w:t>
      </w:r>
      <w:r>
        <w:rPr>
          <w:rFonts w:hint="eastAsia" w:ascii="仿宋_GB2312" w:hAnsi="宋体" w:eastAsia="仿宋_GB2312" w:cs="Times New Roman"/>
          <w:color w:val="auto"/>
          <w:sz w:val="24"/>
          <w:highlight w:val="none"/>
          <w:lang w:val="en-US" w:eastAsia="zh-Hans"/>
        </w:rPr>
        <w:t>公章</w:t>
      </w:r>
      <w:r>
        <w:rPr>
          <w:rFonts w:hint="default" w:ascii="仿宋_GB2312" w:hAnsi="宋体" w:eastAsia="仿宋_GB2312" w:cs="Times New Roman"/>
          <w:color w:val="auto"/>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color w:val="auto"/>
          <w:highlight w:val="none"/>
        </w:rPr>
      </w:pPr>
      <w:r>
        <w:rPr>
          <w:rFonts w:hint="eastAsia" w:ascii="仿宋_GB2312" w:hAnsi="宋体" w:eastAsia="仿宋_GB2312" w:cs="Times New Roman"/>
          <w:color w:val="auto"/>
          <w:sz w:val="24"/>
          <w:highlight w:val="none"/>
          <w:lang w:val="en-US" w:eastAsia="zh-CN"/>
        </w:rPr>
        <w:t xml:space="preserve">                                       日期： 年  月  日 </w:t>
      </w:r>
    </w:p>
    <w:p>
      <w:pPr>
        <w:pStyle w:val="8"/>
        <w:rPr>
          <w:rFonts w:hint="eastAsia"/>
          <w:color w:val="auto"/>
          <w:highlight w:val="none"/>
          <w:lang w:eastAsia="zh-CN"/>
        </w:rPr>
      </w:pPr>
    </w:p>
    <w:sectPr>
      <w:pgSz w:w="11906" w:h="16838"/>
      <w:pgMar w:top="1440" w:right="1800" w:bottom="1195"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altName w:val="仿宋_GB2312"/>
    <w:panose1 w:val="03000509000000000000"/>
    <w:charset w:val="86"/>
    <w:family w:val="script"/>
    <w:pitch w:val="default"/>
    <w:sig w:usb0="00000000" w:usb1="00000000" w:usb2="00000000" w:usb3="00000000" w:csb0="00040000" w:csb1="00000000"/>
  </w:font>
  <w:font w:name="time">
    <w:altName w:val="微软雅黑"/>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kinsoku/>
      <w:autoSpaceDE/>
      <w:autoSpaceDN/>
      <w:adjustRightInd/>
      <w:snapToGrid/>
      <w:spacing w:line="240" w:lineRule="auto"/>
      <w:jc w:val="both"/>
      <w:textAlignment w:val="auto"/>
      <w:rPr>
        <w:rFonts w:ascii="Times New Roman" w:hAnsi="Times New Roman" w:eastAsia="宋体" w:cs="Times New Roman"/>
        <w:snapToGrid/>
        <w:kern w:val="2"/>
        <w:szCs w:val="24"/>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Calibri" w:hAnsi="Calibri" w:eastAsia="Calibri" w:cs="Calibri"/>
        <w:sz w:val="19"/>
        <w:szCs w:val="19"/>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pStyle w:val="10"/>
      <w:lvlText w:val="%1."/>
      <w:lvlJc w:val="left"/>
      <w:pPr>
        <w:tabs>
          <w:tab w:val="left" w:pos="8788"/>
        </w:tabs>
        <w:ind w:left="8788" w:hanging="425"/>
      </w:pPr>
      <w:rPr>
        <w:rFonts w:hint="eastAsia" w:ascii="Arial Unicode MS" w:hAnsi="Arial Unicode MS" w:eastAsia="Arial Unicode MS"/>
        <w:b/>
        <w:i w:val="0"/>
        <w:sz w:val="24"/>
        <w:szCs w:val="28"/>
      </w:rPr>
    </w:lvl>
    <w:lvl w:ilvl="1" w:tentative="0">
      <w:start w:val="1"/>
      <w:numFmt w:val="decimal"/>
      <w:pStyle w:val="11"/>
      <w:lvlText w:val="%1.%2"/>
      <w:lvlJc w:val="left"/>
      <w:pPr>
        <w:tabs>
          <w:tab w:val="left" w:pos="1134"/>
        </w:tabs>
        <w:ind w:left="1134" w:hanging="567"/>
      </w:pPr>
      <w:rPr>
        <w:rFonts w:hint="eastAsia" w:ascii="Arial Unicode MS" w:hAnsi="Arial Unicode MS" w:eastAsia="Arial Unicode MS"/>
        <w:b w:val="0"/>
        <w:i w:val="0"/>
        <w:sz w:val="24"/>
      </w:rPr>
    </w:lvl>
    <w:lvl w:ilvl="2" w:tentative="0">
      <w:start w:val="1"/>
      <w:numFmt w:val="decimal"/>
      <w:pStyle w:val="12"/>
      <w:lvlText w:val="%1.%2.%3"/>
      <w:lvlJc w:val="left"/>
      <w:pPr>
        <w:tabs>
          <w:tab w:val="left" w:pos="1418"/>
        </w:tabs>
        <w:ind w:left="1701" w:hanging="850"/>
      </w:pPr>
      <w:rPr>
        <w:rFonts w:hint="eastAsia" w:ascii="Arial Unicode MS" w:hAnsi="Arial Unicode MS" w:eastAsia="Arial Unicode MS"/>
        <w:b/>
        <w:i w:val="0"/>
        <w:sz w:val="24"/>
      </w:rPr>
    </w:lvl>
    <w:lvl w:ilvl="3" w:tentative="0">
      <w:start w:val="1"/>
      <w:numFmt w:val="decimal"/>
      <w:lvlText w:val="%1.%2.%3.%4"/>
      <w:lvlJc w:val="left"/>
      <w:pPr>
        <w:tabs>
          <w:tab w:val="left" w:pos="2356"/>
        </w:tabs>
        <w:ind w:left="2359" w:hanging="1083"/>
      </w:pPr>
      <w:rPr>
        <w:rFonts w:hint="eastAsia" w:ascii="Arial Unicode MS" w:hAnsi="Arial Unicode MS" w:eastAsia="Arial Unicode MS"/>
        <w:b/>
        <w:i w:val="0"/>
        <w:sz w:val="24"/>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202"/>
        </w:tabs>
        <w:ind w:left="5102" w:hanging="1700"/>
      </w:pPr>
      <w:rPr>
        <w:rFonts w:hint="eastAsia"/>
      </w:rPr>
    </w:lvl>
  </w:abstractNum>
  <w:abstractNum w:abstractNumId="1">
    <w:nsid w:val="2D4DEB93"/>
    <w:multiLevelType w:val="singleLevel"/>
    <w:tmpl w:val="2D4DEB9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YWFhN2FiMmI4OTlhMTY1ZmM0ZmNmZTUxNzYxOWEifQ=="/>
  </w:docVars>
  <w:rsids>
    <w:rsidRoot w:val="24E774C8"/>
    <w:rsid w:val="059E6CCD"/>
    <w:rsid w:val="06844315"/>
    <w:rsid w:val="094E73A9"/>
    <w:rsid w:val="0E135722"/>
    <w:rsid w:val="10F05C32"/>
    <w:rsid w:val="129331F0"/>
    <w:rsid w:val="246741CC"/>
    <w:rsid w:val="24E774C8"/>
    <w:rsid w:val="29F31908"/>
    <w:rsid w:val="2FDC0347"/>
    <w:rsid w:val="31693F21"/>
    <w:rsid w:val="321A13D3"/>
    <w:rsid w:val="3F7E5A10"/>
    <w:rsid w:val="45424A7E"/>
    <w:rsid w:val="459868AA"/>
    <w:rsid w:val="46743C3C"/>
    <w:rsid w:val="4A837ECA"/>
    <w:rsid w:val="4CF914E7"/>
    <w:rsid w:val="4EAC7D51"/>
    <w:rsid w:val="555A597C"/>
    <w:rsid w:val="68FF7E90"/>
    <w:rsid w:val="6A332E8E"/>
    <w:rsid w:val="6D0A02DA"/>
    <w:rsid w:val="6FBC1CD0"/>
    <w:rsid w:val="75287EA0"/>
    <w:rsid w:val="7EAC5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styleId="3">
    <w:name w:val="Body Text"/>
    <w:basedOn w:val="1"/>
    <w:next w:val="1"/>
    <w:autoRedefine/>
    <w:semiHidden/>
    <w:qFormat/>
    <w:uiPriority w:val="0"/>
    <w:rPr>
      <w:rFonts w:ascii="宋体" w:hAnsi="宋体" w:eastAsia="宋体" w:cs="宋体"/>
      <w:sz w:val="22"/>
      <w:szCs w:val="22"/>
      <w:lang w:val="en-US" w:eastAsia="en-US" w:bidi="ar-SA"/>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1"/>
    <w:basedOn w:val="3"/>
    <w:autoRedefine/>
    <w:qFormat/>
    <w:uiPriority w:val="0"/>
    <w:pPr>
      <w:widowControl w:val="0"/>
      <w:spacing w:after="120" w:line="360" w:lineRule="auto"/>
      <w:jc w:val="both"/>
    </w:pPr>
    <w:rPr>
      <w:rFonts w:ascii="Times New Roman" w:hAnsi="Times New Roman" w:eastAsia="宋体" w:cs="Times New Roman"/>
      <w:kern w:val="0"/>
      <w:sz w:val="20"/>
      <w:szCs w:val="24"/>
      <w:lang w:val="en-US" w:eastAsia="zh-CN" w:bidi="ar-SA"/>
    </w:rPr>
  </w:style>
  <w:style w:type="paragraph" w:customStyle="1" w:styleId="9">
    <w:name w:val="纯文本1"/>
    <w:autoRedefine/>
    <w:qFormat/>
    <w:uiPriority w:val="0"/>
    <w:pPr>
      <w:widowControl w:val="0"/>
      <w:jc w:val="both"/>
    </w:pPr>
    <w:rPr>
      <w:rFonts w:hint="eastAsia" w:ascii="宋体" w:hAnsi="Courier New" w:eastAsia="宋体" w:cs="Courier New"/>
      <w:kern w:val="2"/>
      <w:sz w:val="21"/>
      <w:szCs w:val="21"/>
      <w:lang w:val="en-US" w:eastAsia="zh-CN" w:bidi="ar-SA"/>
    </w:rPr>
  </w:style>
  <w:style w:type="paragraph" w:customStyle="1" w:styleId="10">
    <w:name w:val="标题 11"/>
    <w:next w:val="1"/>
    <w:autoRedefine/>
    <w:qFormat/>
    <w:uiPriority w:val="0"/>
    <w:pPr>
      <w:widowControl w:val="0"/>
      <w:numPr>
        <w:ilvl w:val="0"/>
        <w:numId w:val="1"/>
      </w:numPr>
      <w:tabs>
        <w:tab w:val="left" w:pos="425"/>
      </w:tabs>
      <w:adjustRightInd w:val="0"/>
      <w:snapToGrid w:val="0"/>
      <w:spacing w:after="120" w:line="0" w:lineRule="atLeast"/>
      <w:jc w:val="left"/>
      <w:outlineLvl w:val="0"/>
    </w:pPr>
    <w:rPr>
      <w:rFonts w:ascii="Times New Roman" w:hAnsi="Times New Roman" w:eastAsia="仿宋_GB2312" w:cs="Times New Roman"/>
      <w:bCs/>
      <w:kern w:val="44"/>
      <w:sz w:val="24"/>
      <w:szCs w:val="28"/>
      <w:lang w:val="en-US" w:eastAsia="zh-CN" w:bidi="ar-SA"/>
    </w:rPr>
  </w:style>
  <w:style w:type="paragraph" w:customStyle="1" w:styleId="11">
    <w:name w:val="标题 21"/>
    <w:next w:val="1"/>
    <w:autoRedefine/>
    <w:qFormat/>
    <w:uiPriority w:val="0"/>
    <w:pPr>
      <w:widowControl w:val="0"/>
      <w:numPr>
        <w:ilvl w:val="1"/>
        <w:numId w:val="1"/>
      </w:numPr>
      <w:tabs>
        <w:tab w:val="left" w:pos="992"/>
      </w:tabs>
      <w:adjustRightInd w:val="0"/>
      <w:snapToGrid w:val="0"/>
      <w:spacing w:after="120" w:line="0" w:lineRule="atLeast"/>
      <w:jc w:val="left"/>
      <w:outlineLvl w:val="1"/>
    </w:pPr>
    <w:rPr>
      <w:rFonts w:ascii="Arial" w:hAnsi="Arial" w:eastAsia="仿宋_GB2312" w:cs="Times New Roman"/>
      <w:bCs/>
      <w:kern w:val="2"/>
      <w:sz w:val="24"/>
      <w:szCs w:val="32"/>
      <w:lang w:val="en-US" w:eastAsia="zh-CN" w:bidi="ar-SA"/>
    </w:rPr>
  </w:style>
  <w:style w:type="paragraph" w:customStyle="1" w:styleId="12">
    <w:name w:val="标题 31"/>
    <w:next w:val="1"/>
    <w:autoRedefine/>
    <w:qFormat/>
    <w:uiPriority w:val="0"/>
    <w:pPr>
      <w:widowControl w:val="0"/>
      <w:numPr>
        <w:ilvl w:val="2"/>
        <w:numId w:val="1"/>
      </w:numPr>
      <w:tabs>
        <w:tab w:val="left" w:pos="1680"/>
        <w:tab w:val="clear" w:pos="1418"/>
      </w:tabs>
      <w:spacing w:after="120" w:line="0" w:lineRule="atLeast"/>
      <w:jc w:val="left"/>
      <w:outlineLvl w:val="2"/>
    </w:pPr>
    <w:rPr>
      <w:rFonts w:ascii="Times New Roman" w:hAnsi="Times New Roman" w:eastAsia="仿宋_GB2312" w:cs="Times New Roman"/>
      <w:bCs/>
      <w:kern w:val="2"/>
      <w:sz w:val="24"/>
      <w:szCs w:val="32"/>
      <w:lang w:val="en-US" w:eastAsia="zh-CN" w:bidi="ar-SA"/>
    </w:rPr>
  </w:style>
  <w:style w:type="paragraph" w:customStyle="1" w:styleId="13">
    <w:name w:val="标题1"/>
    <w:next w:val="1"/>
    <w:autoRedefine/>
    <w:qFormat/>
    <w:uiPriority w:val="0"/>
    <w:pPr>
      <w:widowControl w:val="0"/>
      <w:spacing w:after="120" w:line="0" w:lineRule="atLeast"/>
      <w:jc w:val="center"/>
      <w:outlineLvl w:val="0"/>
    </w:pPr>
    <w:rPr>
      <w:rFonts w:ascii="Cambria" w:hAnsi="Cambria" w:eastAsia="仿宋_GB2312" w:cs="Times New Roman"/>
      <w:b/>
      <w:bCs/>
      <w:kern w:val="2"/>
      <w:sz w:val="36"/>
      <w:szCs w:val="32"/>
      <w:lang w:val="en-US" w:eastAsia="zh-CN" w:bidi="ar-SA"/>
    </w:rPr>
  </w:style>
  <w:style w:type="paragraph" w:customStyle="1" w:styleId="14">
    <w:name w:val="内文"/>
    <w:autoRedefine/>
    <w:qFormat/>
    <w:uiPriority w:val="0"/>
    <w:pPr>
      <w:widowControl w:val="0"/>
      <w:spacing w:afterLines="50" w:line="0" w:lineRule="atLeast"/>
      <w:ind w:firstLine="200" w:firstLineChars="200"/>
      <w:jc w:val="left"/>
    </w:pPr>
    <w:rPr>
      <w:rFonts w:ascii="Times New Roman" w:hAnsi="Times New Roman" w:eastAsia="宋体" w:cs="Times New Roman"/>
      <w:kern w:val="2"/>
      <w:sz w:val="24"/>
      <w:szCs w:val="24"/>
      <w:lang w:val="en-US" w:eastAsia="zh-CN" w:bidi="ar-SA"/>
    </w:rPr>
  </w:style>
  <w:style w:type="paragraph" w:customStyle="1" w:styleId="15">
    <w:name w:val="文章标题"/>
    <w:autoRedefine/>
    <w:qFormat/>
    <w:uiPriority w:val="0"/>
    <w:pPr>
      <w:widowControl w:val="0"/>
      <w:spacing w:afterLines="50" w:line="0" w:lineRule="atLeast"/>
      <w:jc w:val="center"/>
    </w:pPr>
    <w:rPr>
      <w:rFonts w:ascii="Times New Roman" w:hAnsi="Times New Roman" w:eastAsia="宋体" w:cs="Times New Roman"/>
      <w:b/>
      <w:kern w:val="2"/>
      <w:sz w:val="36"/>
      <w:szCs w:val="24"/>
      <w:lang w:val="en-US" w:eastAsia="zh-CN" w:bidi="ar-SA"/>
    </w:rPr>
  </w:style>
  <w:style w:type="table" w:customStyle="1" w:styleId="16">
    <w:name w:val="普通表格1"/>
    <w:autoRedefine/>
    <w:unhideWhenUsed/>
    <w:qFormat/>
    <w:uiPriority w:val="99"/>
    <w:tblPr>
      <w:tblCellMar>
        <w:top w:w="0" w:type="dxa"/>
        <w:left w:w="108" w:type="dxa"/>
        <w:bottom w:w="0" w:type="dxa"/>
        <w:right w:w="108" w:type="dxa"/>
      </w:tblCellMar>
    </w:tblPr>
  </w:style>
  <w:style w:type="character" w:customStyle="1" w:styleId="17">
    <w:name w:val="font71"/>
    <w:basedOn w:val="7"/>
    <w:autoRedefine/>
    <w:qFormat/>
    <w:uiPriority w:val="0"/>
    <w:rPr>
      <w:rFonts w:hint="eastAsia" w:ascii="宋体" w:hAnsi="宋体" w:eastAsia="宋体" w:cs="宋体"/>
      <w:b/>
      <w:bCs/>
      <w:color w:val="FF0000"/>
      <w:sz w:val="22"/>
      <w:szCs w:val="22"/>
      <w:u w:val="none"/>
    </w:rPr>
  </w:style>
  <w:style w:type="character" w:customStyle="1" w:styleId="18">
    <w:name w:val="font81"/>
    <w:basedOn w:val="7"/>
    <w:autoRedefine/>
    <w:qFormat/>
    <w:uiPriority w:val="0"/>
    <w:rPr>
      <w:rFonts w:hint="eastAsia" w:ascii="宋体" w:hAnsi="宋体" w:eastAsia="宋体" w:cs="宋体"/>
      <w:color w:val="000000"/>
      <w:sz w:val="22"/>
      <w:szCs w:val="22"/>
      <w:u w:val="none"/>
    </w:rPr>
  </w:style>
  <w:style w:type="character" w:customStyle="1" w:styleId="19">
    <w:name w:val="font61"/>
    <w:autoRedefine/>
    <w:qFormat/>
    <w:uiPriority w:val="0"/>
    <w:rPr>
      <w:rFonts w:hint="eastAsia" w:ascii="微软雅黑" w:hAnsi="微软雅黑" w:eastAsia="微软雅黑" w:cs="微软雅黑"/>
      <w:b/>
      <w:bCs/>
      <w:color w:val="000000"/>
      <w:sz w:val="24"/>
      <w:szCs w:val="24"/>
      <w:u w:val="none"/>
    </w:rPr>
  </w:style>
  <w:style w:type="character" w:customStyle="1" w:styleId="20">
    <w:name w:val="font131"/>
    <w:basedOn w:val="7"/>
    <w:autoRedefine/>
    <w:qFormat/>
    <w:uiPriority w:val="0"/>
    <w:rPr>
      <w:rFonts w:hint="eastAsia" w:ascii="微软雅黑" w:hAnsi="微软雅黑" w:eastAsia="微软雅黑" w:cs="微软雅黑"/>
      <w:b/>
      <w:bCs/>
      <w:color w:val="000000"/>
      <w:sz w:val="22"/>
      <w:szCs w:val="22"/>
      <w:u w:val="single"/>
    </w:rPr>
  </w:style>
  <w:style w:type="character" w:customStyle="1" w:styleId="21">
    <w:name w:val="font11"/>
    <w:basedOn w:val="7"/>
    <w:autoRedefine/>
    <w:qFormat/>
    <w:uiPriority w:val="0"/>
    <w:rPr>
      <w:rFonts w:hint="eastAsia" w:ascii="微软雅黑" w:hAnsi="微软雅黑" w:eastAsia="微软雅黑" w:cs="微软雅黑"/>
      <w:b/>
      <w:bCs/>
      <w:color w:val="000000"/>
      <w:sz w:val="22"/>
      <w:szCs w:val="22"/>
      <w:u w:val="none"/>
    </w:rPr>
  </w:style>
  <w:style w:type="character" w:customStyle="1" w:styleId="22">
    <w:name w:val="font21"/>
    <w:basedOn w:val="7"/>
    <w:autoRedefine/>
    <w:qFormat/>
    <w:uiPriority w:val="0"/>
    <w:rPr>
      <w:rFonts w:hint="eastAsia" w:ascii="宋体" w:hAnsi="宋体" w:eastAsia="宋体" w:cs="宋体"/>
      <w:b/>
      <w:bCs/>
      <w:color w:val="000000"/>
      <w:sz w:val="24"/>
      <w:szCs w:val="24"/>
      <w:u w:val="none"/>
    </w:rPr>
  </w:style>
  <w:style w:type="character" w:customStyle="1" w:styleId="23">
    <w:name w:val="font41"/>
    <w:basedOn w:val="7"/>
    <w:autoRedefine/>
    <w:qFormat/>
    <w:uiPriority w:val="0"/>
    <w:rPr>
      <w:rFonts w:hint="eastAsia" w:ascii="宋体" w:hAnsi="宋体" w:eastAsia="宋体" w:cs="宋体"/>
      <w:b/>
      <w:bCs/>
      <w:color w:val="000000"/>
      <w:sz w:val="24"/>
      <w:szCs w:val="24"/>
      <w:u w:val="single"/>
    </w:rPr>
  </w:style>
  <w:style w:type="character" w:customStyle="1" w:styleId="24">
    <w:name w:val="font31"/>
    <w:basedOn w:val="7"/>
    <w:autoRedefine/>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2023-12-05T08:43:00Z</dcterms:created>
  <dc:creator>...</dc:creator>
  <cp:lastModifiedBy>MyeZ</cp:lastModifiedBy>
  <dcterms:modified xsi:type="dcterms:W3CDTF">2024-01-17T08:14:56Z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3400AD1099274D7AA1DB173CD90EE205_13</vt:lpwstr>
  </property>
</Properties>
</file>